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94D0B" w:rsidR="001901A2" w:rsidP="00F94D0B" w:rsidRDefault="003D6F64" w14:paraId="7A8FEB28" w14:textId="536FBB9F">
      <w:pPr>
        <w:spacing w:line="24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Licensed Chemical Dependency Counselor (</w:t>
      </w:r>
      <w:r w:rsidR="00537F39">
        <w:rPr>
          <w:b/>
          <w:bCs/>
          <w:sz w:val="30"/>
          <w:szCs w:val="30"/>
        </w:rPr>
        <w:t>LCDC</w:t>
      </w:r>
      <w:r w:rsidR="006A008C">
        <w:rPr>
          <w:b/>
          <w:bCs/>
          <w:sz w:val="30"/>
          <w:szCs w:val="30"/>
        </w:rPr>
        <w:t>)</w:t>
      </w:r>
    </w:p>
    <w:p w:rsidRPr="00F94D0B" w:rsidR="009D7896" w:rsidP="00F94D0B" w:rsidRDefault="008A5C58" w14:paraId="442B16F7" w14:textId="0E389132">
      <w:pPr>
        <w:spacing w:line="240" w:lineRule="auto"/>
        <w:jc w:val="center"/>
        <w:rPr>
          <w:b/>
          <w:sz w:val="30"/>
          <w:szCs w:val="30"/>
        </w:rPr>
      </w:pPr>
      <w:r w:rsidRPr="00F94D0B">
        <w:rPr>
          <w:b/>
          <w:sz w:val="30"/>
          <w:szCs w:val="30"/>
        </w:rPr>
        <w:t>Job Description</w:t>
      </w:r>
    </w:p>
    <w:p w:rsidRPr="00F94D0B" w:rsidR="009D7896" w:rsidP="00F94D0B" w:rsidRDefault="005559BC" w14:paraId="0A37501D" w14:textId="39A83A5A">
      <w:pPr>
        <w:spacing w:line="240" w:lineRule="auto"/>
        <w:rPr>
          <w:color w:val="000000"/>
          <w:sz w:val="20"/>
          <w:szCs w:val="20"/>
        </w:rPr>
      </w:pPr>
      <w:r>
        <w:rPr>
          <w:color w:val="000000"/>
        </w:rPr>
        <w:pict w14:anchorId="5AC7AF98">
          <v:rect id="_x0000_i1025" style="width:468pt;height:.75pt" o:hr="t" o:hrstd="t" o:hrnoshade="t" fillcolor="gray" stroked="f"/>
        </w:pict>
      </w:r>
    </w:p>
    <w:p w:rsidRPr="00F94D0B" w:rsidR="00BC1D7B" w:rsidP="00F94D0B" w:rsidRDefault="00BC1D7B" w14:paraId="28AA98D0" w14:textId="77777777">
      <w:pPr>
        <w:spacing w:line="240" w:lineRule="auto"/>
        <w:jc w:val="both"/>
        <w:textAlignment w:val="baseline"/>
        <w:rPr>
          <w:rFonts w:eastAsia="Times New Roman"/>
          <w:sz w:val="20"/>
          <w:szCs w:val="20"/>
        </w:rPr>
      </w:pPr>
      <w:r w:rsidRPr="00F94D0B">
        <w:rPr>
          <w:rFonts w:eastAsia="Times New Roman"/>
          <w:b/>
          <w:bCs/>
        </w:rPr>
        <w:t>Location(s)</w:t>
      </w:r>
      <w:r w:rsidRPr="00F94D0B">
        <w:rPr>
          <w:rFonts w:eastAsia="Times New Roman"/>
        </w:rPr>
        <w:t>:</w:t>
      </w:r>
      <w:r w:rsidRPr="00F94D0B">
        <w:rPr>
          <w:rFonts w:eastAsia="Times New Roman"/>
          <w:spacing w:val="-8"/>
        </w:rPr>
        <w:t xml:space="preserve"> </w:t>
      </w:r>
      <w:r w:rsidRPr="00F94D0B">
        <w:rPr>
          <w:rFonts w:eastAsia="Times New Roman"/>
          <w:spacing w:val="-8"/>
        </w:rPr>
        <w:tab/>
      </w:r>
      <w:r w:rsidRPr="00F94D0B">
        <w:rPr>
          <w:rFonts w:eastAsia="Times New Roman"/>
          <w:spacing w:val="-8"/>
        </w:rPr>
        <w:tab/>
      </w:r>
      <w:bookmarkStart w:name="_Hlk185261227" w:id="0"/>
      <w:r w:rsidRPr="00F94D0B">
        <w:rPr>
          <w:rFonts w:eastAsia="Times New Roman"/>
        </w:rPr>
        <w:t>Charlie Naylor Campus – 2803 Mossrock, San Antonio, TX 78230</w:t>
      </w:r>
      <w:r w:rsidRPr="00F94D0B">
        <w:rPr>
          <w:rFonts w:eastAsia="Times New Roman"/>
          <w:sz w:val="20"/>
          <w:szCs w:val="20"/>
        </w:rPr>
        <w:t xml:space="preserve"> </w:t>
      </w:r>
      <w:bookmarkEnd w:id="0"/>
    </w:p>
    <w:p w:rsidRPr="00F94D0B" w:rsidR="00BC1D7B" w:rsidP="00F94D0B" w:rsidRDefault="00BC1D7B" w14:paraId="33B52247" w14:textId="3F7AA3B3">
      <w:pPr>
        <w:spacing w:line="240" w:lineRule="auto"/>
        <w:jc w:val="both"/>
        <w:textAlignment w:val="baseline"/>
        <w:rPr>
          <w:rFonts w:eastAsia="Times New Roman"/>
          <w:sz w:val="20"/>
        </w:rPr>
      </w:pPr>
      <w:r w:rsidRPr="00F94D0B">
        <w:rPr>
          <w:rFonts w:eastAsia="Times New Roman"/>
          <w:b/>
        </w:rPr>
        <w:t>Reports</w:t>
      </w:r>
      <w:r w:rsidRPr="00F94D0B">
        <w:rPr>
          <w:rFonts w:eastAsia="Times New Roman"/>
          <w:b/>
          <w:spacing w:val="-5"/>
        </w:rPr>
        <w:t xml:space="preserve"> </w:t>
      </w:r>
      <w:r w:rsidRPr="00F94D0B">
        <w:rPr>
          <w:rFonts w:eastAsia="Times New Roman"/>
          <w:b/>
        </w:rPr>
        <w:t>to</w:t>
      </w:r>
      <w:r w:rsidRPr="00F94D0B">
        <w:rPr>
          <w:rFonts w:eastAsia="Times New Roman"/>
        </w:rPr>
        <w:t>:</w:t>
      </w:r>
      <w:r w:rsidRPr="00F94D0B">
        <w:rPr>
          <w:rFonts w:eastAsia="Times New Roman"/>
          <w:spacing w:val="-1"/>
        </w:rPr>
        <w:t xml:space="preserve"> </w:t>
      </w:r>
      <w:r w:rsidRPr="00F94D0B">
        <w:rPr>
          <w:rFonts w:eastAsia="Times New Roman"/>
          <w:spacing w:val="-1"/>
        </w:rPr>
        <w:tab/>
      </w:r>
      <w:r w:rsidRPr="00F94D0B">
        <w:rPr>
          <w:rFonts w:eastAsia="Times New Roman"/>
          <w:spacing w:val="-1"/>
        </w:rPr>
        <w:tab/>
      </w:r>
      <w:r w:rsidR="000E06B4">
        <w:rPr>
          <w:rFonts w:eastAsia="Times New Roman"/>
        </w:rPr>
        <w:t>Program</w:t>
      </w:r>
      <w:r w:rsidRPr="00F94D0B" w:rsidR="00B06060">
        <w:rPr>
          <w:rFonts w:eastAsia="Times New Roman"/>
        </w:rPr>
        <w:t xml:space="preserve"> Director</w:t>
      </w:r>
    </w:p>
    <w:p w:rsidRPr="00F94D0B" w:rsidR="00BC1D7B" w:rsidP="00F94D0B" w:rsidRDefault="00BC1D7B" w14:paraId="46F0D8E8" w14:textId="325EB935">
      <w:pPr>
        <w:spacing w:line="240" w:lineRule="auto"/>
        <w:jc w:val="both"/>
        <w:textAlignment w:val="baseline"/>
        <w:rPr>
          <w:rFonts w:eastAsia="Times New Roman"/>
        </w:rPr>
      </w:pPr>
      <w:r w:rsidRPr="00F94D0B">
        <w:rPr>
          <w:rFonts w:eastAsia="Times New Roman"/>
          <w:b/>
        </w:rPr>
        <w:t>Classification:</w:t>
      </w:r>
      <w:r w:rsidRPr="00F94D0B">
        <w:rPr>
          <w:rFonts w:eastAsia="Times New Roman"/>
          <w:spacing w:val="-1"/>
        </w:rPr>
        <w:t xml:space="preserve"> </w:t>
      </w:r>
      <w:r w:rsidRPr="00F94D0B">
        <w:rPr>
          <w:rFonts w:eastAsia="Times New Roman"/>
          <w:spacing w:val="-1"/>
        </w:rPr>
        <w:tab/>
      </w:r>
      <w:r w:rsidRPr="00F94D0B">
        <w:rPr>
          <w:rFonts w:eastAsia="Times New Roman"/>
          <w:spacing w:val="-1"/>
        </w:rPr>
        <w:tab/>
      </w:r>
      <w:r w:rsidRPr="00F94D0B">
        <w:rPr>
          <w:rFonts w:eastAsia="Times New Roman"/>
        </w:rPr>
        <w:t>Full</w:t>
      </w:r>
      <w:r w:rsidRPr="00F94D0B">
        <w:rPr>
          <w:rFonts w:eastAsia="Times New Roman"/>
          <w:spacing w:val="-2"/>
        </w:rPr>
        <w:t>-</w:t>
      </w:r>
      <w:r w:rsidRPr="00F94D0B">
        <w:rPr>
          <w:rFonts w:eastAsia="Times New Roman"/>
        </w:rPr>
        <w:t>Time</w:t>
      </w:r>
      <w:r w:rsidRPr="00F94D0B">
        <w:rPr>
          <w:rFonts w:eastAsia="Times New Roman"/>
          <w:spacing w:val="-3"/>
        </w:rPr>
        <w:t xml:space="preserve"> </w:t>
      </w:r>
      <w:r w:rsidRPr="00F94D0B">
        <w:rPr>
          <w:rFonts w:eastAsia="Times New Roman"/>
        </w:rPr>
        <w:t>/</w:t>
      </w:r>
      <w:r w:rsidRPr="00F94D0B">
        <w:rPr>
          <w:rFonts w:eastAsia="Times New Roman"/>
          <w:spacing w:val="-1"/>
        </w:rPr>
        <w:t xml:space="preserve"> </w:t>
      </w:r>
      <w:r w:rsidRPr="00F94D0B">
        <w:rPr>
          <w:rFonts w:eastAsia="Times New Roman"/>
        </w:rPr>
        <w:t xml:space="preserve">Exempt </w:t>
      </w:r>
      <w:r w:rsidR="00E176AC">
        <w:rPr>
          <w:rFonts w:eastAsia="Times New Roman"/>
        </w:rPr>
        <w:t>Salaried</w:t>
      </w:r>
    </w:p>
    <w:p w:rsidRPr="00F94D0B" w:rsidR="00104561" w:rsidP="00F94D0B" w:rsidRDefault="005559BC" w14:paraId="02EB378F" w14:textId="0AFF1C9E">
      <w:pPr>
        <w:spacing w:line="240" w:lineRule="auto"/>
        <w:rPr>
          <w:color w:val="000000"/>
        </w:rPr>
      </w:pPr>
      <w:r>
        <w:rPr>
          <w:color w:val="000000"/>
        </w:rPr>
        <w:pict w14:anchorId="38D1A564">
          <v:rect id="_x0000_i1026" style="width:468pt;height:.75pt" o:hr="t" o:hrstd="t" o:hrnoshade="t" fillcolor="gray" stroked="f"/>
        </w:pict>
      </w:r>
    </w:p>
    <w:p w:rsidRPr="00F94D0B" w:rsidR="001901A2" w:rsidP="00F94D0B" w:rsidRDefault="001901A2" w14:paraId="0AC05913" w14:textId="77777777">
      <w:pPr>
        <w:pStyle w:val="Heading1"/>
        <w:spacing w:line="240" w:lineRule="auto"/>
        <w:rPr>
          <w:rFonts w:cs="Times New Roman"/>
        </w:rPr>
      </w:pPr>
      <w:r w:rsidRPr="00F94D0B">
        <w:rPr>
          <w:rFonts w:cs="Times New Roman"/>
        </w:rPr>
        <w:t>Position Overview</w:t>
      </w:r>
    </w:p>
    <w:p w:rsidR="00D1766F" w:rsidP="16442061" w:rsidRDefault="00D1766F" w14:paraId="6982F96C" w14:textId="31D1510E">
      <w:pPr>
        <w:spacing w:line="240" w:lineRule="auto"/>
        <w:rPr>
          <w:rFonts w:eastAsia="" w:eastAsiaTheme="minorEastAsia"/>
        </w:rPr>
      </w:pPr>
      <w:r w:rsidRPr="16442061" w:rsidR="00D1766F">
        <w:rPr>
          <w:rFonts w:eastAsia="" w:eastAsiaTheme="minorEastAsia"/>
        </w:rPr>
        <w:t xml:space="preserve">The </w:t>
      </w:r>
      <w:r w:rsidRPr="16442061" w:rsidR="00E176AC">
        <w:rPr>
          <w:rFonts w:eastAsia="" w:eastAsiaTheme="minorEastAsia"/>
        </w:rPr>
        <w:t>Licensed Chemical Dependency Counselor (LCDC)</w:t>
      </w:r>
      <w:r w:rsidRPr="16442061" w:rsidR="00E176AC">
        <w:rPr>
          <w:rFonts w:eastAsia="" w:eastAsiaTheme="minorEastAsia"/>
        </w:rPr>
        <w:t xml:space="preserve"> or Qualified Mental Health Provider (QMHP) </w:t>
      </w:r>
      <w:r w:rsidRPr="16442061" w:rsidR="3BE83342">
        <w:rPr>
          <w:rFonts w:eastAsia="" w:eastAsiaTheme="minorEastAsia"/>
        </w:rPr>
        <w:t>is responsible for</w:t>
      </w:r>
      <w:r w:rsidRPr="16442061" w:rsidR="3BE83342">
        <w:rPr>
          <w:rFonts w:eastAsia="" w:eastAsiaTheme="minorEastAsia"/>
        </w:rPr>
        <w:t xml:space="preserve"> providing comprehensive substance use disorder treatment and mental health services to individuals struggling with chemical dependency and co-occurring disorders</w:t>
      </w:r>
      <w:r w:rsidRPr="16442061" w:rsidR="00537F39">
        <w:rPr>
          <w:rFonts w:eastAsia="" w:eastAsiaTheme="minorEastAsia"/>
        </w:rPr>
        <w:t>. This role</w:t>
      </w:r>
      <w:r w:rsidRPr="16442061" w:rsidR="06158F6E">
        <w:rPr>
          <w:rFonts w:eastAsia="" w:eastAsiaTheme="minorEastAsia"/>
        </w:rPr>
        <w:t xml:space="preserve"> involves conducting individual and group counseling sessions, </w:t>
      </w:r>
      <w:r w:rsidRPr="16442061" w:rsidR="06158F6E">
        <w:rPr>
          <w:rFonts w:eastAsia="" w:eastAsiaTheme="minorEastAsia"/>
        </w:rPr>
        <w:t>facilitating</w:t>
      </w:r>
      <w:r w:rsidRPr="16442061" w:rsidR="06158F6E">
        <w:rPr>
          <w:rFonts w:eastAsia="" w:eastAsiaTheme="minorEastAsia"/>
        </w:rPr>
        <w:t xml:space="preserve"> psychoeducational programs, coordinating treatment plans, and ensuring compliance with state and federal regulations</w:t>
      </w:r>
      <w:r w:rsidRPr="16442061" w:rsidR="06158F6E">
        <w:rPr>
          <w:rFonts w:eastAsia="" w:eastAsiaTheme="minorEastAsia"/>
        </w:rPr>
        <w:t>.</w:t>
      </w:r>
    </w:p>
    <w:p w:rsidRPr="00537F39" w:rsidR="00537F39" w:rsidP="00537F39" w:rsidRDefault="00537F39" w14:paraId="7BC19B85" w14:textId="77777777">
      <w:pPr>
        <w:spacing w:line="240" w:lineRule="auto"/>
      </w:pPr>
    </w:p>
    <w:p w:rsidRPr="00F94D0B" w:rsidR="001901A2" w:rsidP="00F94D0B" w:rsidRDefault="00D1766F" w14:paraId="5E130803" w14:textId="2955DCF5">
      <w:pPr>
        <w:spacing w:line="240" w:lineRule="auto"/>
        <w:rPr>
          <w:color w:val="000000"/>
        </w:rPr>
      </w:pPr>
      <w:r w:rsidRPr="00F94D0B">
        <w:t xml:space="preserve">The </w:t>
      </w:r>
      <w:r w:rsidRPr="00E176AC" w:rsidR="00E176AC">
        <w:rPr>
          <w:rFonts w:eastAsiaTheme="minorEastAsia"/>
        </w:rPr>
        <w:t>LCDC</w:t>
      </w:r>
      <w:r w:rsidR="00E176AC">
        <w:rPr>
          <w:rFonts w:eastAsiaTheme="minorEastAsia"/>
        </w:rPr>
        <w:t xml:space="preserve"> </w:t>
      </w:r>
      <w:r w:rsidR="006A008C">
        <w:rPr>
          <w:rFonts w:eastAsiaTheme="minorEastAsia"/>
        </w:rPr>
        <w:t>or</w:t>
      </w:r>
      <w:r w:rsidR="00E176AC">
        <w:rPr>
          <w:rFonts w:eastAsiaTheme="minorEastAsia"/>
        </w:rPr>
        <w:t xml:space="preserve"> QMHP</w:t>
      </w:r>
      <w:r w:rsidRPr="00F94D0B" w:rsidR="00E176AC">
        <w:t xml:space="preserve"> </w:t>
      </w:r>
      <w:r w:rsidRPr="00F94D0B">
        <w:t>must actively support and demonstrate behavior consistent with Ri</w:t>
      </w:r>
      <w:r w:rsidRPr="00F94D0B" w:rsidR="00D34C08">
        <w:t>se Recovery core values – Community, Outstanding Service, Relationship,</w:t>
      </w:r>
      <w:r w:rsidRPr="00F94D0B" w:rsidR="00D34C08">
        <w:rPr>
          <w:spacing w:val="1"/>
        </w:rPr>
        <w:t xml:space="preserve"> </w:t>
      </w:r>
      <w:r w:rsidRPr="00F94D0B" w:rsidR="00D34C08">
        <w:t>and Empowerment – while providing enthusiastic, professional and courteous service to all who walk through our</w:t>
      </w:r>
      <w:r w:rsidRPr="00F94D0B" w:rsidR="00D34C08">
        <w:rPr>
          <w:spacing w:val="1"/>
        </w:rPr>
        <w:t xml:space="preserve"> </w:t>
      </w:r>
      <w:r w:rsidRPr="00F94D0B" w:rsidR="00D34C08">
        <w:t xml:space="preserve">doors. </w:t>
      </w:r>
      <w:r w:rsidR="005559BC">
        <w:rPr>
          <w:color w:val="000000"/>
        </w:rPr>
        <w:pict w14:anchorId="1AA03E78">
          <v:rect id="_x0000_i1027" style="width:468pt;height:.75pt" o:hr="t" o:hrstd="t" o:hrnoshade="t" fillcolor="gray" stroked="f"/>
        </w:pict>
      </w:r>
    </w:p>
    <w:p w:rsidRPr="00F94D0B" w:rsidR="008F710A" w:rsidP="00F94D0B" w:rsidRDefault="008F710A" w14:paraId="41C8F396" w14:textId="77777777">
      <w:pPr>
        <w:spacing w:line="240" w:lineRule="auto"/>
        <w:rPr>
          <w:color w:val="000000"/>
          <w:sz w:val="10"/>
          <w:szCs w:val="10"/>
        </w:rPr>
      </w:pPr>
    </w:p>
    <w:p w:rsidR="00BC1D7B" w:rsidP="00F94D0B" w:rsidRDefault="00BC1D7B" w14:paraId="0F66174C" w14:textId="41AA6BB9">
      <w:pPr>
        <w:pStyle w:val="Heading1"/>
        <w:spacing w:line="240" w:lineRule="auto"/>
        <w:rPr>
          <w:rFonts w:eastAsia="system-ui"/>
        </w:rPr>
      </w:pPr>
      <w:r>
        <w:rPr>
          <w:rFonts w:eastAsia="system-ui"/>
        </w:rPr>
        <w:t xml:space="preserve">Essential Job </w:t>
      </w:r>
      <w:r w:rsidRPr="005A318A" w:rsidR="005A318A">
        <w:rPr>
          <w:rFonts w:eastAsia="system-ui"/>
        </w:rPr>
        <w:t>Functions</w:t>
      </w:r>
    </w:p>
    <w:p w:rsidRPr="00F94D0B" w:rsidR="3F90F1ED" w:rsidP="00F94D0B" w:rsidRDefault="006A008C" w14:paraId="74DD2458" w14:textId="4C7B5FA1">
      <w:pPr>
        <w:spacing w:line="240" w:lineRule="auto"/>
        <w:rPr>
          <w:rFonts w:eastAsia="system-ui"/>
          <w:b/>
          <w:bCs/>
          <w:sz w:val="24"/>
          <w:szCs w:val="24"/>
        </w:rPr>
      </w:pPr>
      <w:r>
        <w:rPr>
          <w:rFonts w:eastAsia="system-ui"/>
          <w:b/>
          <w:bCs/>
          <w:sz w:val="24"/>
          <w:szCs w:val="24"/>
        </w:rPr>
        <w:t>Chemical Dependency Counseling</w:t>
      </w:r>
    </w:p>
    <w:p w:rsidRPr="006A008C" w:rsidR="006A008C" w:rsidP="006A008C" w:rsidRDefault="006A008C" w14:paraId="2D705B32" w14:textId="1B2B31C1">
      <w:pPr>
        <w:pStyle w:val="ListParagraph"/>
        <w:numPr>
          <w:ilvl w:val="0"/>
          <w:numId w:val="27"/>
        </w:numPr>
        <w:spacing w:line="240" w:lineRule="auto"/>
        <w:rPr>
          <w:rFonts w:eastAsia="system-ui"/>
          <w:szCs w:val="24"/>
        </w:rPr>
      </w:pPr>
      <w:r w:rsidRPr="006A008C">
        <w:rPr>
          <w:rFonts w:eastAsia="system-ui"/>
          <w:szCs w:val="24"/>
        </w:rPr>
        <w:t>Conduct individual and group therapy utilizing evidence-based interventions such as Cognitive Behavioral Therapy (CBT), and relapse prevention strategies.</w:t>
      </w:r>
    </w:p>
    <w:p w:rsidRPr="006A008C" w:rsidR="006A008C" w:rsidP="006A008C" w:rsidRDefault="006A008C" w14:paraId="4A674669" w14:textId="77777777">
      <w:pPr>
        <w:pStyle w:val="ListParagraph"/>
        <w:numPr>
          <w:ilvl w:val="0"/>
          <w:numId w:val="27"/>
        </w:numPr>
        <w:spacing w:line="240" w:lineRule="auto"/>
        <w:rPr>
          <w:rFonts w:eastAsia="system-ui"/>
          <w:szCs w:val="24"/>
        </w:rPr>
      </w:pPr>
      <w:r w:rsidRPr="006A008C">
        <w:rPr>
          <w:rFonts w:eastAsia="system-ui"/>
          <w:szCs w:val="24"/>
        </w:rPr>
        <w:t>Provide therapeutic leadership in group counseling sessions, ensuring a structured and supportive environment for client engagement.</w:t>
      </w:r>
    </w:p>
    <w:p w:rsidRPr="006A008C" w:rsidR="006A008C" w:rsidP="006A008C" w:rsidRDefault="006A008C" w14:paraId="7704FB4A" w14:textId="7E40E8AD">
      <w:pPr>
        <w:pStyle w:val="ListParagraph"/>
        <w:numPr>
          <w:ilvl w:val="0"/>
          <w:numId w:val="27"/>
        </w:numPr>
        <w:spacing w:line="240" w:lineRule="auto"/>
        <w:rPr>
          <w:rFonts w:eastAsia="system-ui"/>
          <w:szCs w:val="24"/>
        </w:rPr>
      </w:pPr>
      <w:r w:rsidRPr="006A008C">
        <w:rPr>
          <w:rFonts w:eastAsia="system-ui"/>
          <w:szCs w:val="24"/>
        </w:rPr>
        <w:t>Develop and implement individualized treatment plans in collaboration with clients, ensuring that treatment goals are person-centered and recovery-focused.</w:t>
      </w:r>
    </w:p>
    <w:p w:rsidRPr="006A008C" w:rsidR="006A008C" w:rsidP="006A008C" w:rsidRDefault="006A008C" w14:paraId="15293B39" w14:textId="77777777">
      <w:pPr>
        <w:pStyle w:val="ListParagraph"/>
        <w:numPr>
          <w:ilvl w:val="0"/>
          <w:numId w:val="27"/>
        </w:numPr>
        <w:spacing w:line="240" w:lineRule="auto"/>
        <w:rPr>
          <w:rFonts w:eastAsia="system-ui"/>
          <w:szCs w:val="24"/>
        </w:rPr>
      </w:pPr>
      <w:r w:rsidRPr="006A008C">
        <w:rPr>
          <w:rFonts w:eastAsia="system-ui"/>
          <w:szCs w:val="24"/>
        </w:rPr>
        <w:t>Assess co-occurring mental health disorders and refer clients to appropriate psychiatric and medical services when necessary.</w:t>
      </w:r>
    </w:p>
    <w:p w:rsidRPr="006A008C" w:rsidR="006A008C" w:rsidP="006A008C" w:rsidRDefault="006A008C" w14:paraId="69D1BE90" w14:textId="77777777">
      <w:pPr>
        <w:pStyle w:val="ListParagraph"/>
        <w:numPr>
          <w:ilvl w:val="0"/>
          <w:numId w:val="27"/>
        </w:numPr>
        <w:spacing w:line="240" w:lineRule="auto"/>
        <w:rPr>
          <w:rFonts w:eastAsia="system-ui"/>
          <w:szCs w:val="24"/>
        </w:rPr>
      </w:pPr>
      <w:r w:rsidRPr="006A008C">
        <w:rPr>
          <w:rFonts w:eastAsia="system-ui"/>
          <w:szCs w:val="24"/>
        </w:rPr>
        <w:t>Provide crisis intervention and supportive counseling to clients experiencing acute distress, suicidal ideation, or severe withdrawal symptoms.</w:t>
      </w:r>
    </w:p>
    <w:p w:rsidRPr="006A008C" w:rsidR="006A008C" w:rsidP="006A008C" w:rsidRDefault="006A008C" w14:paraId="2E8897BE" w14:textId="77777777">
      <w:pPr>
        <w:pStyle w:val="ListParagraph"/>
        <w:numPr>
          <w:ilvl w:val="0"/>
          <w:numId w:val="27"/>
        </w:numPr>
        <w:spacing w:line="240" w:lineRule="auto"/>
        <w:rPr>
          <w:rFonts w:eastAsia="system-ui"/>
          <w:szCs w:val="24"/>
        </w:rPr>
      </w:pPr>
      <w:r w:rsidRPr="006A008C">
        <w:rPr>
          <w:rFonts w:eastAsia="system-ui"/>
          <w:szCs w:val="24"/>
        </w:rPr>
        <w:t>Educate clients and families about substance use disorders, the recovery process, and relapse prevention strategies.</w:t>
      </w:r>
    </w:p>
    <w:p w:rsidR="007A206A" w:rsidP="006A008C" w:rsidRDefault="006A008C" w14:paraId="19B3EF8B" w14:textId="2AB57406">
      <w:pPr>
        <w:pStyle w:val="ListParagraph"/>
        <w:numPr>
          <w:ilvl w:val="0"/>
          <w:numId w:val="27"/>
        </w:numPr>
        <w:spacing w:after="0" w:line="240" w:lineRule="auto"/>
        <w:rPr>
          <w:rFonts w:eastAsia="system-ui"/>
          <w:szCs w:val="24"/>
        </w:rPr>
      </w:pPr>
      <w:r w:rsidRPr="006A008C">
        <w:rPr>
          <w:rFonts w:eastAsia="system-ui"/>
          <w:szCs w:val="24"/>
        </w:rPr>
        <w:t xml:space="preserve">Encourage peer support and </w:t>
      </w:r>
      <w:r>
        <w:rPr>
          <w:rFonts w:eastAsia="system-ui"/>
          <w:szCs w:val="24"/>
        </w:rPr>
        <w:t>recovery</w:t>
      </w:r>
      <w:r w:rsidRPr="006A008C">
        <w:rPr>
          <w:rFonts w:eastAsia="system-ui"/>
          <w:szCs w:val="24"/>
        </w:rPr>
        <w:t xml:space="preserve"> group involvemen</w:t>
      </w:r>
      <w:r>
        <w:rPr>
          <w:rFonts w:eastAsia="system-ui"/>
          <w:szCs w:val="24"/>
        </w:rPr>
        <w:t>t</w:t>
      </w:r>
      <w:r w:rsidRPr="006A008C">
        <w:rPr>
          <w:rFonts w:eastAsia="system-ui"/>
          <w:szCs w:val="24"/>
        </w:rPr>
        <w:t>.</w:t>
      </w:r>
    </w:p>
    <w:p w:rsidR="0079149E" w:rsidP="006A008C" w:rsidRDefault="0079149E" w14:paraId="0E30C560" w14:textId="7E378F80">
      <w:pPr>
        <w:pStyle w:val="ListParagraph"/>
        <w:numPr>
          <w:ilvl w:val="0"/>
          <w:numId w:val="27"/>
        </w:numPr>
        <w:spacing w:after="0" w:line="240" w:lineRule="auto"/>
        <w:rPr>
          <w:rFonts w:eastAsia="system-ui"/>
          <w:szCs w:val="24"/>
        </w:rPr>
      </w:pPr>
      <w:r w:rsidRPr="0079149E">
        <w:rPr>
          <w:rFonts w:eastAsia="system-ui"/>
          <w:szCs w:val="24"/>
        </w:rPr>
        <w:t>Act as a liaison between clients and external agencies, including hospitals, probation offices, child protective services, and community-based recovery resources.</w:t>
      </w:r>
    </w:p>
    <w:p w:rsidRPr="007A206A" w:rsidR="00B565D8" w:rsidP="006A008C" w:rsidRDefault="00B565D8" w14:paraId="34891EB5" w14:textId="38FAE543">
      <w:pPr>
        <w:pStyle w:val="ListParagraph"/>
        <w:numPr>
          <w:ilvl w:val="0"/>
          <w:numId w:val="27"/>
        </w:numPr>
        <w:spacing w:after="0" w:line="240" w:lineRule="auto"/>
        <w:rPr>
          <w:rFonts w:eastAsia="system-ui"/>
          <w:szCs w:val="24"/>
        </w:rPr>
      </w:pPr>
      <w:r w:rsidRPr="00B565D8">
        <w:rPr>
          <w:rFonts w:eastAsia="system-ui"/>
          <w:szCs w:val="24"/>
        </w:rPr>
        <w:t xml:space="preserve">Support Continuing </w:t>
      </w:r>
      <w:r>
        <w:rPr>
          <w:rFonts w:eastAsia="system-ui"/>
          <w:szCs w:val="24"/>
        </w:rPr>
        <w:t>Education Units</w:t>
      </w:r>
      <w:r w:rsidRPr="00B565D8">
        <w:rPr>
          <w:rFonts w:eastAsia="system-ui"/>
          <w:szCs w:val="24"/>
        </w:rPr>
        <w:t xml:space="preserve"> Improvement initiatives by collecting and analyzing data related to treatment </w:t>
      </w:r>
      <w:commentRangeStart w:id="1"/>
      <w:r w:rsidRPr="00B565D8">
        <w:rPr>
          <w:rFonts w:eastAsia="system-ui"/>
          <w:szCs w:val="24"/>
        </w:rPr>
        <w:t>outcomes</w:t>
      </w:r>
      <w:commentRangeEnd w:id="1"/>
      <w:r>
        <w:rPr>
          <w:rStyle w:val="CommentReference"/>
        </w:rPr>
        <w:commentReference w:id="1"/>
      </w:r>
      <w:r w:rsidRPr="00B565D8">
        <w:rPr>
          <w:rFonts w:eastAsia="system-ui"/>
          <w:szCs w:val="24"/>
        </w:rPr>
        <w:t>.</w:t>
      </w:r>
    </w:p>
    <w:p w:rsidRPr="007A206A" w:rsidR="007A206A" w:rsidP="007A206A" w:rsidRDefault="007A206A" w14:paraId="54556D2F" w14:textId="64123425">
      <w:pPr>
        <w:pStyle w:val="ListParagraph"/>
        <w:numPr>
          <w:ilvl w:val="0"/>
          <w:numId w:val="27"/>
        </w:numPr>
        <w:spacing w:after="0" w:line="240" w:lineRule="auto"/>
        <w:rPr>
          <w:rFonts w:eastAsia="system-ui"/>
          <w:szCs w:val="24"/>
        </w:rPr>
      </w:pPr>
      <w:r w:rsidRPr="00F94D0B">
        <w:rPr>
          <w:rFonts w:eastAsia="system-ui"/>
          <w:szCs w:val="24"/>
        </w:rPr>
        <w:t>Perform other duties as assigned by management</w:t>
      </w:r>
    </w:p>
    <w:p w:rsidRPr="00F94D0B" w:rsidR="00B06060" w:rsidP="00F94D0B" w:rsidRDefault="00B06060" w14:paraId="2C835317" w14:textId="77777777">
      <w:pPr>
        <w:spacing w:line="240" w:lineRule="auto"/>
        <w:ind w:left="360"/>
        <w:rPr>
          <w:rFonts w:eastAsia="system-ui"/>
          <w:b/>
          <w:bCs/>
          <w:szCs w:val="24"/>
        </w:rPr>
      </w:pPr>
    </w:p>
    <w:p w:rsidRPr="00F94D0B" w:rsidR="3F90F1ED" w:rsidP="00F94D0B" w:rsidRDefault="006A008C" w14:paraId="41B1CCDA" w14:textId="17D6BD48">
      <w:pPr>
        <w:spacing w:line="240" w:lineRule="auto"/>
        <w:rPr>
          <w:rFonts w:eastAsia="system-ui"/>
          <w:b/>
          <w:bCs/>
          <w:sz w:val="24"/>
          <w:szCs w:val="24"/>
        </w:rPr>
      </w:pPr>
      <w:r>
        <w:rPr>
          <w:rFonts w:eastAsia="system-ui"/>
          <w:b/>
          <w:bCs/>
          <w:sz w:val="24"/>
          <w:szCs w:val="24"/>
        </w:rPr>
        <w:t>Assessment and Treatment Planning</w:t>
      </w:r>
    </w:p>
    <w:p w:rsidRPr="006A008C" w:rsidR="006A008C" w:rsidP="006A008C" w:rsidRDefault="006A008C" w14:paraId="7553220B" w14:textId="77777777">
      <w:pPr>
        <w:pStyle w:val="ListParagraph"/>
        <w:numPr>
          <w:ilvl w:val="0"/>
          <w:numId w:val="27"/>
        </w:numPr>
        <w:spacing w:line="240" w:lineRule="auto"/>
        <w:rPr>
          <w:rFonts w:eastAsia="system-ui"/>
          <w:szCs w:val="24"/>
        </w:rPr>
      </w:pPr>
      <w:r w:rsidRPr="006A008C">
        <w:rPr>
          <w:rFonts w:eastAsia="system-ui"/>
          <w:szCs w:val="24"/>
        </w:rPr>
        <w:t>Conduct comprehensive chemical dependency assessments for new clients, including psychosocial evaluations, medical history reviews, and risk assessments.</w:t>
      </w:r>
    </w:p>
    <w:p w:rsidRPr="006A008C" w:rsidR="006A008C" w:rsidP="006A008C" w:rsidRDefault="006A008C" w14:paraId="114DEF58" w14:textId="75F5BB07">
      <w:pPr>
        <w:pStyle w:val="ListParagraph"/>
        <w:numPr>
          <w:ilvl w:val="0"/>
          <w:numId w:val="27"/>
        </w:numPr>
        <w:spacing w:line="240" w:lineRule="auto"/>
        <w:rPr>
          <w:rFonts w:eastAsia="system-ui"/>
          <w:szCs w:val="24"/>
        </w:rPr>
      </w:pPr>
      <w:r w:rsidRPr="006A008C">
        <w:rPr>
          <w:rFonts w:eastAsia="system-ui"/>
          <w:szCs w:val="24"/>
        </w:rPr>
        <w:lastRenderedPageBreak/>
        <w:t>Complete all required documentation and client forms (e.g., consents, releases, intake paperwork) in compliance with Texas Health and Human Services (HHS) regulations.</w:t>
      </w:r>
    </w:p>
    <w:p w:rsidRPr="006A008C" w:rsidR="006A008C" w:rsidP="006A008C" w:rsidRDefault="006A008C" w14:paraId="75E3B372" w14:textId="17784A85">
      <w:pPr>
        <w:pStyle w:val="ListParagraph"/>
        <w:numPr>
          <w:ilvl w:val="0"/>
          <w:numId w:val="27"/>
        </w:numPr>
        <w:spacing w:line="240" w:lineRule="auto"/>
        <w:rPr>
          <w:rFonts w:eastAsia="system-ui"/>
          <w:szCs w:val="24"/>
        </w:rPr>
      </w:pPr>
      <w:r w:rsidRPr="006A008C">
        <w:rPr>
          <w:rFonts w:eastAsia="system-ui"/>
          <w:szCs w:val="24"/>
        </w:rPr>
        <w:t>Develop individualized treatment plans within the designated timeframe of client admission, ensuring client collaboration and signature verification.</w:t>
      </w:r>
    </w:p>
    <w:p w:rsidR="006A008C" w:rsidP="006A008C" w:rsidRDefault="006A008C" w14:paraId="3B680A42" w14:textId="52E8E542">
      <w:pPr>
        <w:pStyle w:val="ListParagraph"/>
        <w:numPr>
          <w:ilvl w:val="0"/>
          <w:numId w:val="27"/>
        </w:numPr>
        <w:spacing w:line="240" w:lineRule="auto"/>
        <w:rPr>
          <w:rFonts w:eastAsia="system-ui"/>
          <w:szCs w:val="24"/>
        </w:rPr>
      </w:pPr>
      <w:r w:rsidRPr="006A008C">
        <w:rPr>
          <w:rFonts w:eastAsia="system-ui"/>
          <w:szCs w:val="24"/>
        </w:rPr>
        <w:t xml:space="preserve">Update treatment plans </w:t>
      </w:r>
      <w:r>
        <w:rPr>
          <w:rFonts w:eastAsia="system-ui"/>
          <w:szCs w:val="24"/>
        </w:rPr>
        <w:t>within</w:t>
      </w:r>
      <w:r w:rsidRPr="006A008C">
        <w:rPr>
          <w:rFonts w:eastAsia="system-ui"/>
          <w:szCs w:val="24"/>
        </w:rPr>
        <w:t xml:space="preserve"> 30 days to reflect progress, setbacks, and necessary modifications.</w:t>
      </w:r>
    </w:p>
    <w:p w:rsidRPr="006A008C" w:rsidR="00B565D8" w:rsidP="006A008C" w:rsidRDefault="00B565D8" w14:paraId="4BB0006C" w14:textId="096B8E1C">
      <w:pPr>
        <w:pStyle w:val="ListParagraph"/>
        <w:numPr>
          <w:ilvl w:val="0"/>
          <w:numId w:val="27"/>
        </w:numPr>
        <w:spacing w:line="240" w:lineRule="auto"/>
        <w:rPr>
          <w:rFonts w:eastAsia="system-ui"/>
          <w:szCs w:val="24"/>
        </w:rPr>
      </w:pPr>
      <w:r w:rsidRPr="00B565D8">
        <w:rPr>
          <w:rFonts w:eastAsia="system-ui"/>
          <w:szCs w:val="24"/>
        </w:rPr>
        <w:t>Provide community education on substance use disorders, recovery models, and harm reduction strategies</w:t>
      </w:r>
      <w:r>
        <w:rPr>
          <w:rFonts w:eastAsia="system-ui"/>
          <w:szCs w:val="24"/>
        </w:rPr>
        <w:t>.</w:t>
      </w:r>
    </w:p>
    <w:p w:rsidR="00F94D0B" w:rsidP="16442061" w:rsidRDefault="006A008C" w14:paraId="66F3B0F8" w14:textId="3A053A43">
      <w:pPr>
        <w:pStyle w:val="ListParagraph"/>
        <w:numPr>
          <w:ilvl w:val="0"/>
          <w:numId w:val="27"/>
        </w:numPr>
        <w:spacing w:after="0" w:line="240" w:lineRule="auto"/>
        <w:rPr>
          <w:rFonts w:eastAsia="system-ui"/>
        </w:rPr>
      </w:pPr>
      <w:r w:rsidRPr="16442061" w:rsidR="006A008C">
        <w:rPr>
          <w:rFonts w:eastAsia="system-ui"/>
        </w:rPr>
        <w:t xml:space="preserve">Utilize assessment tools such as ASAM Criteria, DSM-5 </w:t>
      </w:r>
      <w:r w:rsidRPr="16442061" w:rsidR="6CC118F9">
        <w:rPr>
          <w:rFonts w:eastAsia="system-ui"/>
        </w:rPr>
        <w:t xml:space="preserve">substance </w:t>
      </w:r>
      <w:r w:rsidRPr="16442061" w:rsidR="6CC118F9">
        <w:rPr>
          <w:rFonts w:eastAsia="system-ui"/>
        </w:rPr>
        <w:t>use</w:t>
      </w:r>
      <w:r w:rsidRPr="16442061" w:rsidR="6CC118F9">
        <w:rPr>
          <w:rFonts w:eastAsia="system-ui"/>
        </w:rPr>
        <w:t xml:space="preserve"> disorder</w:t>
      </w:r>
      <w:r w:rsidRPr="16442061" w:rsidR="006A008C">
        <w:rPr>
          <w:rFonts w:eastAsia="system-ui"/>
        </w:rPr>
        <w:t xml:space="preserve"> diagnostics, suicide risk assessments, and trauma screenings.</w:t>
      </w:r>
    </w:p>
    <w:p w:rsidRPr="00F94D0B" w:rsidR="006A008C" w:rsidP="006A008C" w:rsidRDefault="006A008C" w14:paraId="084F4CCB" w14:textId="77777777">
      <w:pPr>
        <w:pStyle w:val="ListParagraph"/>
        <w:spacing w:after="0" w:line="240" w:lineRule="auto"/>
        <w:rPr>
          <w:rFonts w:eastAsia="system-ui"/>
          <w:szCs w:val="24"/>
        </w:rPr>
      </w:pPr>
    </w:p>
    <w:p w:rsidRPr="00F94D0B" w:rsidR="78D8C8A2" w:rsidP="00F94D0B" w:rsidRDefault="006A008C" w14:paraId="413A3888" w14:textId="631E2EF1">
      <w:pPr>
        <w:spacing w:line="240" w:lineRule="auto"/>
        <w:rPr>
          <w:sz w:val="20"/>
        </w:rPr>
      </w:pPr>
      <w:r>
        <w:rPr>
          <w:rFonts w:eastAsia="system-ui"/>
          <w:b/>
          <w:bCs/>
          <w:sz w:val="24"/>
          <w:szCs w:val="24"/>
        </w:rPr>
        <w:t>Compliance and Documentation</w:t>
      </w:r>
    </w:p>
    <w:p w:rsidR="006A008C" w:rsidP="006A008C" w:rsidRDefault="006A008C" w14:paraId="13470C4B" w14:textId="77777777">
      <w:pPr>
        <w:pStyle w:val="ListParagraph"/>
        <w:numPr>
          <w:ilvl w:val="0"/>
          <w:numId w:val="42"/>
        </w:numPr>
        <w:spacing w:line="240" w:lineRule="auto"/>
      </w:pPr>
      <w:r>
        <w:t>Maintain accurate and timely documentation in the Electronic Health Records (EHR) system, ensuring compliance with state and federal regulations, including HIPAA and 42 CFR Part 2.</w:t>
      </w:r>
    </w:p>
    <w:p w:rsidR="006A008C" w:rsidP="006A008C" w:rsidRDefault="006A008C" w14:paraId="27AF4741" w14:textId="77777777">
      <w:pPr>
        <w:pStyle w:val="ListParagraph"/>
        <w:numPr>
          <w:ilvl w:val="0"/>
          <w:numId w:val="42"/>
        </w:numPr>
        <w:spacing w:line="240" w:lineRule="auto"/>
      </w:pPr>
      <w:r>
        <w:t>Ensure that client records are up to date, organized, and secure to protect confidentiality and compliance with Texas Department of State Health Services (DSHS) and facility policies.</w:t>
      </w:r>
    </w:p>
    <w:p w:rsidR="006A008C" w:rsidP="006A008C" w:rsidRDefault="006A008C" w14:paraId="0A4D5053" w14:textId="77777777">
      <w:pPr>
        <w:pStyle w:val="ListParagraph"/>
        <w:numPr>
          <w:ilvl w:val="0"/>
          <w:numId w:val="42"/>
        </w:numPr>
        <w:spacing w:line="240" w:lineRule="auto"/>
      </w:pPr>
      <w:r>
        <w:t>Complete discharge summaries and transition plans within seven (7) days of client discharge, ensuring seamless continuity of care.</w:t>
      </w:r>
    </w:p>
    <w:p w:rsidRPr="006A008C" w:rsidR="00F94D0B" w:rsidP="006A008C" w:rsidRDefault="006A008C" w14:paraId="782C9CD2" w14:textId="3E1D31A3">
      <w:pPr>
        <w:pStyle w:val="ListParagraph"/>
        <w:numPr>
          <w:ilvl w:val="0"/>
          <w:numId w:val="42"/>
        </w:numPr>
        <w:spacing w:line="240" w:lineRule="auto"/>
      </w:pPr>
      <w:r>
        <w:t>Participate in quality assurance and compliance audits, assisting in maintaining accreditation standards.</w:t>
      </w:r>
    </w:p>
    <w:p w:rsidRPr="00F94D0B" w:rsidR="00891F4B" w:rsidP="00F94D0B" w:rsidRDefault="005559BC" w14:paraId="4B94D5A5" w14:textId="2DFCA05F">
      <w:pPr>
        <w:spacing w:line="240" w:lineRule="auto"/>
        <w:rPr>
          <w:color w:val="000000"/>
        </w:rPr>
      </w:pPr>
      <w:r>
        <w:pict w14:anchorId="0CEFB7DC">
          <v:rect id="_x0000_i1036" style="width:468pt;height:.75pt" o:hr="t" o:hrstd="t" o:hrnoshade="t" fillcolor="gray" stroked="f"/>
        </w:pict>
      </w:r>
    </w:p>
    <w:p w:rsidRPr="00B06060" w:rsidR="002E3A61" w:rsidP="00F94D0B" w:rsidRDefault="001901A2" w14:paraId="3DEEC669" w14:textId="4CA866B2">
      <w:pPr>
        <w:pStyle w:val="Heading1"/>
        <w:spacing w:line="240" w:lineRule="auto"/>
      </w:pPr>
      <w:r w:rsidRPr="00BC1D7B">
        <w:t>Education and Training</w:t>
      </w:r>
    </w:p>
    <w:p w:rsidRPr="00537F39" w:rsidR="00537F39" w:rsidP="00F94D0B" w:rsidRDefault="00537F39" w14:paraId="0C10C899" w14:textId="16CC503B">
      <w:pPr>
        <w:pStyle w:val="ListParagraph"/>
        <w:widowControl w:val="0"/>
        <w:numPr>
          <w:ilvl w:val="0"/>
          <w:numId w:val="35"/>
        </w:numPr>
        <w:autoSpaceDE w:val="0"/>
        <w:autoSpaceDN w:val="0"/>
        <w:spacing w:line="240" w:lineRule="auto"/>
        <w:rPr>
          <w:color w:val="1F1F1F"/>
        </w:rPr>
      </w:pPr>
      <w:r w:rsidRPr="00537F39">
        <w:t xml:space="preserve">A Bachelor’s degree in </w:t>
      </w:r>
      <w:r w:rsidR="007A206A">
        <w:t>P</w:t>
      </w:r>
      <w:r w:rsidRPr="00537F39">
        <w:t xml:space="preserve">sychology, </w:t>
      </w:r>
      <w:r w:rsidR="007A206A">
        <w:t>S</w:t>
      </w:r>
      <w:r w:rsidRPr="00537F39">
        <w:t xml:space="preserve">ocial </w:t>
      </w:r>
      <w:r w:rsidR="007A206A">
        <w:t>W</w:t>
      </w:r>
      <w:r w:rsidRPr="00537F39">
        <w:t>ork, or a related field</w:t>
      </w:r>
    </w:p>
    <w:p w:rsidRPr="00F94D0B" w:rsidR="00B06060" w:rsidP="5B2735F7" w:rsidRDefault="00537F39" w14:paraId="35E59B87" w14:textId="10AB0092">
      <w:pPr>
        <w:pStyle w:val="ListParagraph"/>
        <w:widowControl w:val="0"/>
        <w:numPr>
          <w:ilvl w:val="0"/>
          <w:numId w:val="35"/>
        </w:numPr>
        <w:autoSpaceDE w:val="0"/>
        <w:autoSpaceDN w:val="0"/>
        <w:spacing w:line="240" w:lineRule="auto"/>
        <w:rPr>
          <w:noProof w:val="0"/>
          <w:lang w:val="en-US"/>
        </w:rPr>
      </w:pPr>
      <w:r w:rsidR="00537F39">
        <w:rPr/>
        <w:t xml:space="preserve">Licensed as </w:t>
      </w:r>
      <w:r w:rsidRPr="02D9C288" w:rsidR="61A5FE20">
        <w:rPr>
          <w:noProof w:val="0"/>
          <w:lang w:val="en-US"/>
        </w:rPr>
        <w:t>LCDC, LCSW, LPC</w:t>
      </w:r>
      <w:r w:rsidRPr="02D9C288" w:rsidR="13B5C5FD">
        <w:rPr>
          <w:noProof w:val="0"/>
          <w:lang w:val="en-US"/>
        </w:rPr>
        <w:t>, in the state of Texas</w:t>
      </w:r>
      <w:bookmarkStart w:name="_Hlk156456391" w:id="2"/>
    </w:p>
    <w:bookmarkEnd w:id="2"/>
    <w:p w:rsidRPr="00696906" w:rsidR="00696906" w:rsidP="00696906" w:rsidRDefault="007A206A" w14:paraId="5501A8C9" w14:textId="34579B60">
      <w:pPr>
        <w:pStyle w:val="ListParagraph"/>
        <w:numPr>
          <w:ilvl w:val="0"/>
          <w:numId w:val="35"/>
        </w:numPr>
        <w:spacing w:line="240" w:lineRule="auto"/>
        <w:rPr>
          <w:color w:val="000000"/>
        </w:rPr>
      </w:pPr>
      <w:r w:rsidRPr="007A206A">
        <w:t>Must maintain compliance with continuing education and licensing requirements set forth by the Texas Department of State Health Services (DSHS)</w:t>
      </w:r>
      <w:r>
        <w:t xml:space="preserve"> and other applicable entities.</w:t>
      </w:r>
    </w:p>
    <w:p w:rsidRPr="00696906" w:rsidR="00696906" w:rsidP="00696906" w:rsidRDefault="005559BC" w14:paraId="1FF07E61" w14:textId="2D62E01B">
      <w:pPr>
        <w:spacing w:line="240" w:lineRule="auto"/>
        <w:rPr>
          <w:color w:val="000000"/>
        </w:rPr>
      </w:pPr>
      <w:r>
        <w:pict w14:anchorId="117AC1A0">
          <v:rect id="_x0000_i1029" style="width:468pt;height:.75pt" o:hr="t" o:hrstd="t" o:hrnoshade="t" fillcolor="gray" stroked="f"/>
        </w:pict>
      </w:r>
    </w:p>
    <w:p w:rsidR="0062602E" w:rsidP="00F94D0B" w:rsidRDefault="0062602E" w14:paraId="049F31CB" w14:textId="5490BBCB">
      <w:pPr>
        <w:pStyle w:val="Heading1"/>
        <w:spacing w:line="240" w:lineRule="auto"/>
        <w:rPr>
          <w:spacing w:val="-2"/>
        </w:rPr>
      </w:pPr>
      <w:r w:rsidRPr="00BC1D7B">
        <w:t>Knowledge</w:t>
      </w:r>
      <w:r w:rsidRPr="00BC1D7B">
        <w:rPr>
          <w:spacing w:val="-13"/>
        </w:rPr>
        <w:t xml:space="preserve"> </w:t>
      </w:r>
      <w:r w:rsidRPr="00BC1D7B">
        <w:t>and</w:t>
      </w:r>
      <w:r w:rsidRPr="00BC1D7B">
        <w:rPr>
          <w:spacing w:val="-13"/>
        </w:rPr>
        <w:t xml:space="preserve"> </w:t>
      </w:r>
      <w:r w:rsidRPr="00BC1D7B">
        <w:rPr>
          <w:spacing w:val="-2"/>
        </w:rPr>
        <w:t>Experience</w:t>
      </w:r>
    </w:p>
    <w:p w:rsidRPr="00E51730" w:rsidR="00E51730" w:rsidP="00F94D0B" w:rsidRDefault="00E51730" w14:paraId="4A10AE3E" w14:textId="1ECD661D">
      <w:pPr>
        <w:pStyle w:val="Heading2"/>
        <w:spacing w:line="240" w:lineRule="auto"/>
      </w:pPr>
      <w:r>
        <w:t>Required</w:t>
      </w:r>
    </w:p>
    <w:p w:rsidR="00696906" w:rsidP="00696906" w:rsidRDefault="00696906" w14:paraId="3556EC96" w14:textId="53245D2F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line="240" w:lineRule="auto"/>
        <w:rPr>
          <w:color w:val="1F1F1F"/>
        </w:rPr>
      </w:pPr>
      <w:bookmarkStart w:name="_Hlk156456300" w:id="3"/>
      <w:r w:rsidRPr="00696906">
        <w:rPr>
          <w:color w:val="1F1F1F"/>
        </w:rPr>
        <w:t>Minimum of one year of experience in substance use disorder treatment or related behavioral health services.</w:t>
      </w:r>
    </w:p>
    <w:p w:rsidR="005559BC" w:rsidP="00696906" w:rsidRDefault="005559BC" w14:paraId="3517B2C9" w14:textId="0E82300D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line="240" w:lineRule="auto"/>
        <w:rPr>
          <w:color w:val="1F1F1F"/>
        </w:rPr>
      </w:pPr>
      <w:r w:rsidRPr="005559BC">
        <w:rPr>
          <w:color w:val="1F1F1F"/>
        </w:rPr>
        <w:t>Proficiency in evidence-based treatment modalities, including CBT, Motivational Interviewing, and trauma-informed care.</w:t>
      </w:r>
    </w:p>
    <w:p w:rsidRPr="00696906" w:rsidR="005559BC" w:rsidP="00696906" w:rsidRDefault="005559BC" w14:paraId="337A1D05" w14:textId="159C0A6A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line="240" w:lineRule="auto"/>
        <w:rPr>
          <w:color w:val="1F1F1F"/>
        </w:rPr>
      </w:pPr>
      <w:r w:rsidRPr="005559BC">
        <w:rPr>
          <w:color w:val="1F1F1F"/>
        </w:rPr>
        <w:t>Crisis intervention skills with the ability to assess and manage psychiatric or withdrawal-related emergencies.</w:t>
      </w:r>
    </w:p>
    <w:p w:rsidRPr="00696906" w:rsidR="00696906" w:rsidP="00696906" w:rsidRDefault="00696906" w14:paraId="62BEF98D" w14:textId="77777777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line="240" w:lineRule="auto"/>
        <w:rPr>
          <w:color w:val="1F1F1F"/>
        </w:rPr>
      </w:pPr>
      <w:r w:rsidRPr="00696906">
        <w:rPr>
          <w:color w:val="1F1F1F"/>
        </w:rPr>
        <w:t>Knowledge of Texas state regulations, ASAM criteria, DSM-5 substance use disorder classifications, and evidence-based treatment approaches.</w:t>
      </w:r>
    </w:p>
    <w:p w:rsidRPr="007A206A" w:rsidR="007A206A" w:rsidP="00696906" w:rsidRDefault="00696906" w14:paraId="6E81B563" w14:textId="537885DD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line="240" w:lineRule="auto"/>
        <w:rPr>
          <w:color w:val="1F1F1F"/>
        </w:rPr>
      </w:pPr>
      <w:r w:rsidRPr="00696906">
        <w:rPr>
          <w:color w:val="1F1F1F"/>
        </w:rPr>
        <w:t>Strong crisis intervention skills, with the ability to assess and respond to suicidal ideation, overdose risks, and severe withdrawal symptoms.</w:t>
      </w:r>
    </w:p>
    <w:p w:rsidRPr="00F94D0B" w:rsidR="0062602E" w:rsidP="00F94D0B" w:rsidRDefault="0062602E" w14:paraId="566EBC65" w14:textId="2ADCAA65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line="240" w:lineRule="auto"/>
        <w:rPr>
          <w:color w:val="1F1F1F"/>
        </w:rPr>
      </w:pPr>
      <w:r w:rsidRPr="00F94D0B">
        <w:t>Knowledge</w:t>
      </w:r>
      <w:r w:rsidRPr="00F94D0B">
        <w:rPr>
          <w:spacing w:val="-7"/>
        </w:rPr>
        <w:t xml:space="preserve"> </w:t>
      </w:r>
      <w:r w:rsidRPr="00F94D0B">
        <w:t>of</w:t>
      </w:r>
      <w:r w:rsidRPr="00F94D0B">
        <w:rPr>
          <w:spacing w:val="-8"/>
        </w:rPr>
        <w:t xml:space="preserve"> </w:t>
      </w:r>
      <w:r w:rsidRPr="00F94D0B">
        <w:t>all</w:t>
      </w:r>
      <w:r w:rsidRPr="00F94D0B">
        <w:rPr>
          <w:spacing w:val="-8"/>
        </w:rPr>
        <w:t xml:space="preserve"> </w:t>
      </w:r>
      <w:r w:rsidRPr="00F94D0B">
        <w:t>applicable</w:t>
      </w:r>
      <w:r w:rsidRPr="00F94D0B">
        <w:rPr>
          <w:spacing w:val="-10"/>
        </w:rPr>
        <w:t xml:space="preserve"> </w:t>
      </w:r>
      <w:r w:rsidRPr="00F94D0B">
        <w:t>rules</w:t>
      </w:r>
      <w:r w:rsidRPr="00F94D0B">
        <w:rPr>
          <w:spacing w:val="-8"/>
        </w:rPr>
        <w:t xml:space="preserve"> </w:t>
      </w:r>
      <w:r w:rsidRPr="00F94D0B">
        <w:t>and</w:t>
      </w:r>
      <w:r w:rsidRPr="00F94D0B">
        <w:rPr>
          <w:spacing w:val="-6"/>
        </w:rPr>
        <w:t xml:space="preserve"> </w:t>
      </w:r>
      <w:r w:rsidRPr="00F94D0B">
        <w:t>regulations</w:t>
      </w:r>
      <w:r w:rsidRPr="00F94D0B">
        <w:rPr>
          <w:spacing w:val="-8"/>
        </w:rPr>
        <w:t xml:space="preserve"> </w:t>
      </w:r>
      <w:r w:rsidRPr="00F94D0B">
        <w:t>pertaining to</w:t>
      </w:r>
      <w:r w:rsidRPr="00F94D0B">
        <w:rPr>
          <w:spacing w:val="-6"/>
        </w:rPr>
        <w:t xml:space="preserve"> </w:t>
      </w:r>
      <w:r w:rsidRPr="00F94D0B">
        <w:t>substance</w:t>
      </w:r>
      <w:r w:rsidRPr="00F94D0B">
        <w:rPr>
          <w:spacing w:val="-7"/>
        </w:rPr>
        <w:t xml:space="preserve"> </w:t>
      </w:r>
      <w:r w:rsidRPr="00F94D0B">
        <w:t>use disorder</w:t>
      </w:r>
      <w:r w:rsidRPr="00F94D0B">
        <w:rPr>
          <w:spacing w:val="-7"/>
        </w:rPr>
        <w:t xml:space="preserve"> </w:t>
      </w:r>
      <w:r w:rsidRPr="00F94D0B">
        <w:t xml:space="preserve">counseling and treatment and/or peer recovery models. </w:t>
      </w:r>
    </w:p>
    <w:bookmarkEnd w:id="3"/>
    <w:p w:rsidRPr="00F94D0B" w:rsidR="0062602E" w:rsidP="00F94D0B" w:rsidRDefault="0062602E" w14:paraId="53D59F9E" w14:textId="77777777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line="240" w:lineRule="auto"/>
        <w:rPr>
          <w:color w:val="1F1F1F"/>
        </w:rPr>
      </w:pPr>
      <w:r w:rsidRPr="00F94D0B">
        <w:t>Current</w:t>
      </w:r>
      <w:r w:rsidRPr="00F94D0B">
        <w:rPr>
          <w:spacing w:val="-6"/>
        </w:rPr>
        <w:t xml:space="preserve"> </w:t>
      </w:r>
      <w:r w:rsidRPr="00F94D0B">
        <w:t>State</w:t>
      </w:r>
      <w:r w:rsidRPr="00F94D0B">
        <w:rPr>
          <w:spacing w:val="-5"/>
        </w:rPr>
        <w:t xml:space="preserve"> </w:t>
      </w:r>
      <w:r w:rsidRPr="00F94D0B">
        <w:t>of Texas</w:t>
      </w:r>
      <w:r w:rsidRPr="00F94D0B">
        <w:rPr>
          <w:spacing w:val="-6"/>
        </w:rPr>
        <w:t xml:space="preserve"> </w:t>
      </w:r>
      <w:r w:rsidRPr="00F94D0B">
        <w:t>Driver</w:t>
      </w:r>
      <w:r w:rsidRPr="00F94D0B">
        <w:rPr>
          <w:spacing w:val="-3"/>
        </w:rPr>
        <w:t xml:space="preserve"> </w:t>
      </w:r>
      <w:r w:rsidRPr="00F94D0B">
        <w:t>License</w:t>
      </w:r>
      <w:r w:rsidRPr="00F94D0B">
        <w:rPr>
          <w:spacing w:val="-6"/>
        </w:rPr>
        <w:t xml:space="preserve"> </w:t>
      </w:r>
      <w:r w:rsidRPr="00F94D0B">
        <w:t>with</w:t>
      </w:r>
      <w:r w:rsidRPr="00F94D0B">
        <w:rPr>
          <w:spacing w:val="-3"/>
        </w:rPr>
        <w:t xml:space="preserve"> </w:t>
      </w:r>
      <w:r w:rsidRPr="00F94D0B">
        <w:t>at</w:t>
      </w:r>
      <w:r w:rsidRPr="00F94D0B">
        <w:rPr>
          <w:spacing w:val="-3"/>
        </w:rPr>
        <w:t xml:space="preserve"> </w:t>
      </w:r>
      <w:r w:rsidRPr="00F94D0B">
        <w:t>least Liability</w:t>
      </w:r>
      <w:r w:rsidRPr="00F94D0B">
        <w:rPr>
          <w:spacing w:val="-3"/>
        </w:rPr>
        <w:t xml:space="preserve"> </w:t>
      </w:r>
      <w:r w:rsidRPr="00F94D0B">
        <w:t>Insurance</w:t>
      </w:r>
      <w:r w:rsidRPr="00F94D0B">
        <w:rPr>
          <w:spacing w:val="-5"/>
        </w:rPr>
        <w:t xml:space="preserve"> </w:t>
      </w:r>
      <w:r w:rsidRPr="00F94D0B">
        <w:rPr>
          <w:spacing w:val="-2"/>
        </w:rPr>
        <w:t>coverage.</w:t>
      </w:r>
    </w:p>
    <w:p w:rsidR="0062602E" w:rsidP="00F94D0B" w:rsidRDefault="0062602E" w14:paraId="0DF1BF79" w14:textId="10C76D1B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line="240" w:lineRule="auto"/>
      </w:pPr>
      <w:r w:rsidRPr="00F94D0B">
        <w:t>Applicants</w:t>
      </w:r>
      <w:r w:rsidRPr="00F94D0B">
        <w:rPr>
          <w:spacing w:val="-1"/>
        </w:rPr>
        <w:t xml:space="preserve"> </w:t>
      </w:r>
      <w:r w:rsidRPr="00F94D0B">
        <w:t>must have</w:t>
      </w:r>
      <w:r w:rsidRPr="00F94D0B">
        <w:rPr>
          <w:spacing w:val="-1"/>
        </w:rPr>
        <w:t xml:space="preserve"> </w:t>
      </w:r>
      <w:r w:rsidRPr="00F94D0B">
        <w:t>a valid</w:t>
      </w:r>
      <w:r w:rsidRPr="00F94D0B">
        <w:rPr>
          <w:spacing w:val="-3"/>
        </w:rPr>
        <w:t xml:space="preserve"> </w:t>
      </w:r>
      <w:r w:rsidRPr="00F94D0B">
        <w:t>Texas</w:t>
      </w:r>
      <w:r w:rsidRPr="00F94D0B">
        <w:rPr>
          <w:spacing w:val="-5"/>
        </w:rPr>
        <w:t xml:space="preserve"> </w:t>
      </w:r>
      <w:r w:rsidRPr="00F94D0B">
        <w:t>driver license,</w:t>
      </w:r>
      <w:r w:rsidRPr="00F94D0B">
        <w:rPr>
          <w:spacing w:val="-1"/>
        </w:rPr>
        <w:t xml:space="preserve"> </w:t>
      </w:r>
      <w:r w:rsidRPr="00F94D0B">
        <w:t>a minimum</w:t>
      </w:r>
      <w:r w:rsidRPr="00F94D0B">
        <w:rPr>
          <w:spacing w:val="-3"/>
        </w:rPr>
        <w:t xml:space="preserve"> </w:t>
      </w:r>
      <w:r w:rsidRPr="00F94D0B">
        <w:t>of six</w:t>
      </w:r>
      <w:r w:rsidRPr="00F94D0B">
        <w:rPr>
          <w:spacing w:val="-2"/>
        </w:rPr>
        <w:t xml:space="preserve"> </w:t>
      </w:r>
      <w:r w:rsidRPr="00F94D0B">
        <w:t>(6) years of</w:t>
      </w:r>
      <w:r w:rsidRPr="00F94D0B">
        <w:rPr>
          <w:spacing w:val="-5"/>
        </w:rPr>
        <w:t xml:space="preserve"> </w:t>
      </w:r>
      <w:r w:rsidRPr="00F94D0B">
        <w:t xml:space="preserve">driving experience, a clean driving record, and must be twenty-three (23) years of age or older to comply </w:t>
      </w:r>
      <w:r w:rsidRPr="00F94D0B">
        <w:lastRenderedPageBreak/>
        <w:t>with Rise Recovery’s insurance requirements.</w:t>
      </w:r>
    </w:p>
    <w:p w:rsidRPr="00F94D0B" w:rsidR="000E06B4" w:rsidP="000E06B4" w:rsidRDefault="000E06B4" w14:paraId="4DB159C8" w14:textId="22DA9610">
      <w:pPr>
        <w:pStyle w:val="ListParagraph"/>
        <w:numPr>
          <w:ilvl w:val="0"/>
          <w:numId w:val="36"/>
        </w:numPr>
      </w:pPr>
      <w:r w:rsidRPr="000E06B4">
        <w:t xml:space="preserve">Interpersonal skills, organizing ability, problem solving, accuracy, follow through, time management and attention to detail.  </w:t>
      </w:r>
    </w:p>
    <w:p w:rsidRPr="00537F39" w:rsidR="00E51730" w:rsidP="00F94D0B" w:rsidRDefault="00E51730" w14:paraId="42C1A455" w14:textId="1BA8F913">
      <w:pPr>
        <w:pStyle w:val="Heading2"/>
        <w:spacing w:line="240" w:lineRule="auto"/>
        <w:rPr>
          <w:sz w:val="22"/>
          <w:szCs w:val="22"/>
        </w:rPr>
      </w:pPr>
      <w:r w:rsidRPr="00537F39">
        <w:rPr>
          <w:sz w:val="22"/>
          <w:szCs w:val="22"/>
        </w:rPr>
        <w:t>Preferred</w:t>
      </w:r>
    </w:p>
    <w:p w:rsidR="00537F39" w:rsidP="00B9258F" w:rsidRDefault="00537F39" w14:paraId="58A20C80" w14:textId="780C6665">
      <w:pPr>
        <w:pStyle w:val="ListParagraph"/>
        <w:numPr>
          <w:ilvl w:val="0"/>
          <w:numId w:val="36"/>
        </w:numPr>
        <w:spacing w:after="0"/>
      </w:pPr>
      <w:r w:rsidRPr="00537F39">
        <w:t>Personal or family experience with long term recovery.</w:t>
      </w:r>
    </w:p>
    <w:p w:rsidRPr="00537F39" w:rsidR="007A206A" w:rsidP="007A206A" w:rsidRDefault="007A206A" w14:paraId="0EC11639" w14:textId="392C6314">
      <w:pPr>
        <w:pStyle w:val="ListParagraph"/>
        <w:numPr>
          <w:ilvl w:val="0"/>
          <w:numId w:val="36"/>
        </w:numPr>
        <w:spacing w:after="0"/>
      </w:pPr>
      <w:r w:rsidRPr="007A206A">
        <w:t>Minimum of 12 months continuous recovery required and must maintain an ongoing personal program of recovery and know</w:t>
      </w:r>
      <w:bookmarkStart w:name="_GoBack" w:id="4"/>
      <w:bookmarkEnd w:id="4"/>
      <w:r w:rsidRPr="007A206A">
        <w:t>ledge of recovery principles.</w:t>
      </w:r>
    </w:p>
    <w:p w:rsidRPr="007A206A" w:rsidR="0062602E" w:rsidP="007A206A" w:rsidRDefault="00B9258F" w14:paraId="2209F4FF" w14:textId="698C33DB">
      <w:pPr>
        <w:numPr>
          <w:ilvl w:val="0"/>
          <w:numId w:val="36"/>
        </w:numPr>
        <w:spacing w:line="240" w:lineRule="auto"/>
        <w:rPr>
          <w:rFonts w:eastAsia="Times New Roman"/>
        </w:rPr>
      </w:pPr>
      <w:r w:rsidRPr="00B9258F">
        <w:rPr>
          <w:rFonts w:eastAsia="Times New Roman"/>
        </w:rPr>
        <w:t>In-depth knowledge of community resources, assessments, interventions, and referrals sources.</w:t>
      </w:r>
    </w:p>
    <w:p w:rsidRPr="00F94D0B" w:rsidR="0062602E" w:rsidP="00F94D0B" w:rsidRDefault="0062602E" w14:paraId="2BCC38F8" w14:textId="77777777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line="240" w:lineRule="auto"/>
      </w:pPr>
      <w:r w:rsidRPr="00F94D0B">
        <w:t>Identifies</w:t>
      </w:r>
      <w:r w:rsidRPr="00F94D0B">
        <w:rPr>
          <w:spacing w:val="-4"/>
        </w:rPr>
        <w:t xml:space="preserve"> </w:t>
      </w:r>
      <w:r w:rsidRPr="00F94D0B">
        <w:t>and</w:t>
      </w:r>
      <w:r w:rsidRPr="00F94D0B">
        <w:rPr>
          <w:spacing w:val="-1"/>
        </w:rPr>
        <w:t xml:space="preserve"> </w:t>
      </w:r>
      <w:r w:rsidRPr="00F94D0B">
        <w:t>helps</w:t>
      </w:r>
      <w:r w:rsidRPr="00F94D0B">
        <w:rPr>
          <w:spacing w:val="-3"/>
        </w:rPr>
        <w:t xml:space="preserve"> </w:t>
      </w:r>
      <w:r w:rsidRPr="00F94D0B">
        <w:t>resolve</w:t>
      </w:r>
      <w:r w:rsidRPr="00F94D0B">
        <w:rPr>
          <w:spacing w:val="-3"/>
        </w:rPr>
        <w:t xml:space="preserve"> </w:t>
      </w:r>
      <w:r w:rsidRPr="00F94D0B">
        <w:t>obstacles</w:t>
      </w:r>
      <w:r w:rsidRPr="00F94D0B">
        <w:rPr>
          <w:spacing w:val="-3"/>
        </w:rPr>
        <w:t xml:space="preserve"> </w:t>
      </w:r>
      <w:r w:rsidRPr="00F94D0B">
        <w:t>to</w:t>
      </w:r>
      <w:r w:rsidRPr="00F94D0B">
        <w:rPr>
          <w:spacing w:val="-3"/>
        </w:rPr>
        <w:t xml:space="preserve"> </w:t>
      </w:r>
      <w:r w:rsidRPr="00F94D0B">
        <w:t>recovery.</w:t>
      </w:r>
    </w:p>
    <w:p w:rsidRPr="00F94D0B" w:rsidR="0062602E" w:rsidP="00F94D0B" w:rsidRDefault="0062602E" w14:paraId="136D64E9" w14:textId="77777777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line="240" w:lineRule="auto"/>
      </w:pPr>
      <w:bookmarkStart w:name="_Hlk156456845" w:id="5"/>
      <w:r w:rsidRPr="00F94D0B">
        <w:t>Willingness to participate in ongoing personal continuing education and career development consistent with annual development plan.</w:t>
      </w:r>
    </w:p>
    <w:bookmarkEnd w:id="5"/>
    <w:p w:rsidRPr="00F94D0B" w:rsidR="00BC1D7B" w:rsidP="00F94D0B" w:rsidRDefault="005559BC" w14:paraId="6D40A1B1" w14:textId="74265BBE">
      <w:pPr>
        <w:spacing w:line="240" w:lineRule="auto"/>
        <w:rPr>
          <w:sz w:val="10"/>
          <w:szCs w:val="10"/>
        </w:rPr>
      </w:pPr>
      <w:r>
        <w:rPr>
          <w:color w:val="000000"/>
        </w:rPr>
        <w:pict w14:anchorId="638804A0">
          <v:rect id="_x0000_i1030" style="width:468pt;height:.75pt" o:hr="t" o:hrstd="t" o:hrnoshade="t" fillcolor="gray" stroked="f"/>
        </w:pict>
      </w:r>
    </w:p>
    <w:p w:rsidRPr="00BC1D7B" w:rsidR="0062602E" w:rsidP="00F94D0B" w:rsidRDefault="0062602E" w14:paraId="3461D779" w14:textId="03E050B3">
      <w:pPr>
        <w:pStyle w:val="Heading1"/>
        <w:spacing w:line="240" w:lineRule="auto"/>
      </w:pPr>
      <w:r w:rsidRPr="00BC1D7B">
        <w:t>Physical</w:t>
      </w:r>
      <w:r w:rsidRPr="00BC1D7B">
        <w:rPr>
          <w:spacing w:val="-5"/>
        </w:rPr>
        <w:t xml:space="preserve"> </w:t>
      </w:r>
      <w:r w:rsidRPr="00BC1D7B">
        <w:t>Requirements</w:t>
      </w:r>
    </w:p>
    <w:p w:rsidRPr="00F94D0B" w:rsidR="0062602E" w:rsidP="00F94D0B" w:rsidRDefault="00D67EA5" w14:paraId="3EF8706C" w14:textId="45268EEA">
      <w:pPr>
        <w:pStyle w:val="ListParagraph"/>
        <w:widowControl w:val="0"/>
        <w:numPr>
          <w:ilvl w:val="0"/>
          <w:numId w:val="39"/>
        </w:numPr>
        <w:autoSpaceDE w:val="0"/>
        <w:autoSpaceDN w:val="0"/>
        <w:spacing w:line="240" w:lineRule="auto"/>
      </w:pPr>
      <w:r w:rsidRPr="00D67EA5">
        <w:rPr>
          <w:color w:val="202020"/>
        </w:rPr>
        <w:t xml:space="preserve">Must be able to meet the physical requirements to </w:t>
      </w:r>
      <w:r w:rsidRPr="00F94D0B" w:rsidR="0062602E">
        <w:rPr>
          <w:color w:val="202020"/>
        </w:rPr>
        <w:t>including</w:t>
      </w:r>
      <w:r w:rsidRPr="00F94D0B" w:rsidR="0062602E">
        <w:rPr>
          <w:color w:val="202020"/>
          <w:spacing w:val="-2"/>
        </w:rPr>
        <w:t xml:space="preserve"> </w:t>
      </w:r>
      <w:r w:rsidRPr="00F94D0B" w:rsidR="0062602E">
        <w:rPr>
          <w:color w:val="202020"/>
        </w:rPr>
        <w:t>lifting</w:t>
      </w:r>
      <w:r w:rsidRPr="00F94D0B" w:rsidR="0062602E">
        <w:rPr>
          <w:color w:val="202020"/>
          <w:spacing w:val="-3"/>
        </w:rPr>
        <w:t xml:space="preserve"> </w:t>
      </w:r>
      <w:r w:rsidRPr="00F94D0B" w:rsidR="0062602E">
        <w:rPr>
          <w:color w:val="202020"/>
        </w:rPr>
        <w:t>up</w:t>
      </w:r>
      <w:r w:rsidRPr="00F94D0B" w:rsidR="0062602E">
        <w:rPr>
          <w:color w:val="202020"/>
          <w:spacing w:val="-2"/>
        </w:rPr>
        <w:t xml:space="preserve"> </w:t>
      </w:r>
      <w:r w:rsidRPr="00F94D0B" w:rsidR="0062602E">
        <w:rPr>
          <w:color w:val="202020"/>
        </w:rPr>
        <w:t>to 12</w:t>
      </w:r>
      <w:r w:rsidRPr="00F94D0B" w:rsidR="0062602E">
        <w:rPr>
          <w:color w:val="202020"/>
          <w:spacing w:val="-2"/>
        </w:rPr>
        <w:t xml:space="preserve"> </w:t>
      </w:r>
      <w:r w:rsidRPr="00F94D0B" w:rsidR="0062602E">
        <w:rPr>
          <w:color w:val="202020"/>
        </w:rPr>
        <w:t>lbs.</w:t>
      </w:r>
      <w:r w:rsidRPr="00F94D0B" w:rsidR="0062602E">
        <w:rPr>
          <w:color w:val="202020"/>
          <w:spacing w:val="-2"/>
        </w:rPr>
        <w:t xml:space="preserve"> </w:t>
      </w:r>
      <w:r w:rsidRPr="00F94D0B" w:rsidR="0062602E">
        <w:rPr>
          <w:color w:val="202020"/>
        </w:rPr>
        <w:t>and</w:t>
      </w:r>
      <w:r w:rsidRPr="00F94D0B" w:rsidR="0062602E">
        <w:rPr>
          <w:color w:val="202020"/>
          <w:spacing w:val="-1"/>
        </w:rPr>
        <w:t xml:space="preserve"> </w:t>
      </w:r>
      <w:r w:rsidRPr="00F94D0B" w:rsidR="0062602E">
        <w:rPr>
          <w:color w:val="202020"/>
        </w:rPr>
        <w:t>supporting</w:t>
      </w:r>
      <w:r w:rsidRPr="00F94D0B" w:rsidR="0062602E">
        <w:rPr>
          <w:color w:val="202020"/>
          <w:spacing w:val="-2"/>
        </w:rPr>
        <w:t xml:space="preserve"> </w:t>
      </w:r>
      <w:r w:rsidRPr="00F94D0B" w:rsidR="0062602E">
        <w:rPr>
          <w:color w:val="202020"/>
        </w:rPr>
        <w:t>up</w:t>
      </w:r>
      <w:r w:rsidRPr="00F94D0B" w:rsidR="0062602E">
        <w:rPr>
          <w:color w:val="202020"/>
          <w:spacing w:val="-1"/>
        </w:rPr>
        <w:t xml:space="preserve"> </w:t>
      </w:r>
      <w:r w:rsidRPr="00F94D0B" w:rsidR="0062602E">
        <w:rPr>
          <w:color w:val="202020"/>
        </w:rPr>
        <w:t>to</w:t>
      </w:r>
      <w:r w:rsidRPr="00F94D0B" w:rsidR="0062602E">
        <w:rPr>
          <w:color w:val="202020"/>
          <w:spacing w:val="-2"/>
        </w:rPr>
        <w:t xml:space="preserve"> </w:t>
      </w:r>
      <w:r w:rsidRPr="00F94D0B" w:rsidR="0062602E">
        <w:rPr>
          <w:color w:val="202020"/>
        </w:rPr>
        <w:t>55</w:t>
      </w:r>
      <w:r w:rsidRPr="00F94D0B" w:rsidR="0062602E">
        <w:rPr>
          <w:color w:val="202020"/>
          <w:spacing w:val="-2"/>
        </w:rPr>
        <w:t xml:space="preserve"> </w:t>
      </w:r>
      <w:r w:rsidRPr="00F94D0B" w:rsidR="0062602E">
        <w:rPr>
          <w:color w:val="202020"/>
        </w:rPr>
        <w:t>lbs.;</w:t>
      </w:r>
      <w:r w:rsidRPr="00F94D0B" w:rsidR="0062602E">
        <w:rPr>
          <w:color w:val="202020"/>
          <w:spacing w:val="-3"/>
        </w:rPr>
        <w:t xml:space="preserve"> </w:t>
      </w:r>
      <w:r w:rsidRPr="00F94D0B" w:rsidR="0062602E">
        <w:rPr>
          <w:color w:val="202020"/>
        </w:rPr>
        <w:t>bending,</w:t>
      </w:r>
      <w:r w:rsidRPr="00F94D0B" w:rsidR="0062602E">
        <w:rPr>
          <w:color w:val="202020"/>
          <w:spacing w:val="-1"/>
        </w:rPr>
        <w:t xml:space="preserve"> </w:t>
      </w:r>
      <w:r w:rsidRPr="00F94D0B" w:rsidR="0062602E">
        <w:rPr>
          <w:color w:val="202020"/>
        </w:rPr>
        <w:t>stooping,</w:t>
      </w:r>
      <w:r w:rsidRPr="00F94D0B" w:rsidR="0062602E">
        <w:rPr>
          <w:color w:val="202020"/>
          <w:spacing w:val="-2"/>
        </w:rPr>
        <w:t xml:space="preserve"> </w:t>
      </w:r>
      <w:r w:rsidRPr="00F94D0B" w:rsidR="0062602E">
        <w:rPr>
          <w:color w:val="202020"/>
        </w:rPr>
        <w:t>and</w:t>
      </w:r>
      <w:r w:rsidRPr="00F94D0B" w:rsidR="0062602E">
        <w:rPr>
          <w:color w:val="202020"/>
          <w:spacing w:val="-1"/>
        </w:rPr>
        <w:t xml:space="preserve"> </w:t>
      </w:r>
      <w:r w:rsidRPr="00F94D0B" w:rsidR="0062602E">
        <w:rPr>
          <w:color w:val="202020"/>
        </w:rPr>
        <w:t>getting</w:t>
      </w:r>
      <w:r w:rsidRPr="00F94D0B" w:rsidR="0062602E">
        <w:rPr>
          <w:color w:val="202020"/>
          <w:spacing w:val="-2"/>
        </w:rPr>
        <w:t xml:space="preserve"> </w:t>
      </w:r>
      <w:r w:rsidRPr="00F94D0B" w:rsidR="0062602E">
        <w:rPr>
          <w:color w:val="202020"/>
        </w:rPr>
        <w:t>on</w:t>
      </w:r>
      <w:r w:rsidRPr="00F94D0B" w:rsidR="0062602E">
        <w:rPr>
          <w:color w:val="202020"/>
          <w:spacing w:val="-1"/>
        </w:rPr>
        <w:t xml:space="preserve"> </w:t>
      </w:r>
      <w:r w:rsidRPr="00F94D0B" w:rsidR="0062602E">
        <w:rPr>
          <w:color w:val="202020"/>
        </w:rPr>
        <w:t>and</w:t>
      </w:r>
      <w:r w:rsidRPr="00F94D0B" w:rsidR="0062602E">
        <w:rPr>
          <w:color w:val="202020"/>
          <w:spacing w:val="-1"/>
        </w:rPr>
        <w:t xml:space="preserve"> </w:t>
      </w:r>
      <w:r w:rsidRPr="00F94D0B" w:rsidR="0062602E">
        <w:rPr>
          <w:color w:val="202020"/>
        </w:rPr>
        <w:t>off</w:t>
      </w:r>
      <w:r w:rsidRPr="00F94D0B" w:rsidR="0062602E">
        <w:rPr>
          <w:color w:val="202020"/>
          <w:spacing w:val="-3"/>
        </w:rPr>
        <w:t xml:space="preserve"> </w:t>
      </w:r>
      <w:r w:rsidRPr="00F94D0B" w:rsidR="0062602E">
        <w:rPr>
          <w:color w:val="202020"/>
        </w:rPr>
        <w:t>the</w:t>
      </w:r>
      <w:r w:rsidRPr="00F94D0B" w:rsidR="0062602E">
        <w:rPr>
          <w:color w:val="202020"/>
          <w:spacing w:val="-3"/>
        </w:rPr>
        <w:t xml:space="preserve"> </w:t>
      </w:r>
      <w:r w:rsidRPr="00F94D0B" w:rsidR="0062602E">
        <w:rPr>
          <w:color w:val="202020"/>
        </w:rPr>
        <w:t>floor</w:t>
      </w:r>
      <w:r w:rsidRPr="00F94D0B" w:rsidR="0062602E">
        <w:rPr>
          <w:color w:val="202020"/>
          <w:spacing w:val="-2"/>
        </w:rPr>
        <w:t xml:space="preserve"> </w:t>
      </w:r>
      <w:r w:rsidRPr="00F94D0B" w:rsidR="0062602E">
        <w:rPr>
          <w:color w:val="202020"/>
        </w:rPr>
        <w:t>without</w:t>
      </w:r>
      <w:r w:rsidRPr="00F94D0B" w:rsidR="0062602E">
        <w:rPr>
          <w:color w:val="202020"/>
          <w:spacing w:val="-2"/>
        </w:rPr>
        <w:t xml:space="preserve"> </w:t>
      </w:r>
      <w:r w:rsidRPr="00F94D0B" w:rsidR="0062602E">
        <w:rPr>
          <w:color w:val="202020"/>
        </w:rPr>
        <w:t xml:space="preserve">assistance. </w:t>
      </w:r>
    </w:p>
    <w:p w:rsidR="0062602E" w:rsidP="00F94D0B" w:rsidRDefault="0062602E" w14:paraId="0C596100" w14:textId="35A4CDE8">
      <w:pPr>
        <w:pStyle w:val="ListParagraph"/>
        <w:widowControl w:val="0"/>
        <w:numPr>
          <w:ilvl w:val="0"/>
          <w:numId w:val="39"/>
        </w:numPr>
        <w:autoSpaceDE w:val="0"/>
        <w:autoSpaceDN w:val="0"/>
        <w:spacing w:line="240" w:lineRule="auto"/>
      </w:pPr>
      <w:r w:rsidRPr="00F94D0B">
        <w:t xml:space="preserve">Ability to participate in outdoor activities with participants. </w:t>
      </w:r>
    </w:p>
    <w:p w:rsidRPr="00F94D0B" w:rsidR="000E06B4" w:rsidP="000E06B4" w:rsidRDefault="000E06B4" w14:paraId="0E7BFDF3" w14:textId="2DE8DBA0">
      <w:pPr>
        <w:pStyle w:val="ListParagraph"/>
        <w:widowControl w:val="0"/>
        <w:numPr>
          <w:ilvl w:val="0"/>
          <w:numId w:val="39"/>
        </w:numPr>
        <w:autoSpaceDE w:val="0"/>
        <w:autoSpaceDN w:val="0"/>
        <w:spacing w:line="240" w:lineRule="auto"/>
      </w:pPr>
      <w:r w:rsidRPr="00F94D0B">
        <w:t>Ability</w:t>
      </w:r>
      <w:r w:rsidRPr="00F94D0B">
        <w:rPr>
          <w:spacing w:val="-2"/>
        </w:rPr>
        <w:t xml:space="preserve"> </w:t>
      </w:r>
      <w:r w:rsidRPr="00F94D0B">
        <w:t>to</w:t>
      </w:r>
      <w:r w:rsidRPr="00F94D0B">
        <w:rPr>
          <w:spacing w:val="-2"/>
        </w:rPr>
        <w:t xml:space="preserve"> </w:t>
      </w:r>
      <w:r w:rsidRPr="00F94D0B">
        <w:t>travel</w:t>
      </w:r>
      <w:r w:rsidRPr="00F94D0B">
        <w:rPr>
          <w:spacing w:val="-3"/>
        </w:rPr>
        <w:t xml:space="preserve"> </w:t>
      </w:r>
      <w:r w:rsidRPr="00F94D0B">
        <w:t>to</w:t>
      </w:r>
      <w:r w:rsidRPr="00F94D0B">
        <w:rPr>
          <w:spacing w:val="-2"/>
        </w:rPr>
        <w:t xml:space="preserve"> </w:t>
      </w:r>
      <w:r w:rsidRPr="00F94D0B">
        <w:t>meetings</w:t>
      </w:r>
      <w:r w:rsidRPr="00F94D0B">
        <w:rPr>
          <w:spacing w:val="-3"/>
        </w:rPr>
        <w:t xml:space="preserve"> </w:t>
      </w:r>
      <w:r w:rsidRPr="00F94D0B">
        <w:t>and</w:t>
      </w:r>
      <w:r w:rsidRPr="00F94D0B">
        <w:rPr>
          <w:spacing w:val="-2"/>
        </w:rPr>
        <w:t xml:space="preserve"> </w:t>
      </w:r>
      <w:r w:rsidRPr="00F94D0B">
        <w:t>other</w:t>
      </w:r>
      <w:r w:rsidRPr="00F94D0B">
        <w:rPr>
          <w:spacing w:val="-2"/>
        </w:rPr>
        <w:t xml:space="preserve"> </w:t>
      </w:r>
      <w:r w:rsidRPr="00F94D0B">
        <w:t>sites.</w:t>
      </w:r>
    </w:p>
    <w:p w:rsidRPr="00F94D0B" w:rsidR="0062602E" w:rsidP="00F94D0B" w:rsidRDefault="0062602E" w14:paraId="1560BE16" w14:textId="77777777">
      <w:pPr>
        <w:pStyle w:val="ListParagraph"/>
        <w:widowControl w:val="0"/>
        <w:numPr>
          <w:ilvl w:val="0"/>
          <w:numId w:val="39"/>
        </w:numPr>
        <w:autoSpaceDE w:val="0"/>
        <w:autoSpaceDN w:val="0"/>
        <w:spacing w:line="240" w:lineRule="auto"/>
      </w:pPr>
      <w:r w:rsidRPr="00F94D0B">
        <w:t>Able to operate standard office technology, equipment and utilize office supplies.</w:t>
      </w:r>
    </w:p>
    <w:p w:rsidRPr="00F94D0B" w:rsidR="0062602E" w:rsidP="00F94D0B" w:rsidRDefault="005559BC" w14:paraId="0FB78278" w14:textId="0008EE87">
      <w:pPr>
        <w:spacing w:line="240" w:lineRule="auto"/>
        <w:rPr>
          <w:b/>
          <w:sz w:val="10"/>
          <w:szCs w:val="10"/>
        </w:rPr>
      </w:pPr>
      <w:r>
        <w:rPr>
          <w:color w:val="000000"/>
        </w:rPr>
        <w:pict w14:anchorId="636DA2BC">
          <v:rect id="_x0000_i1031" style="width:468pt;height:.75pt" o:hr="t" o:hrstd="t" o:hrnoshade="t" fillcolor="gray" stroked="f"/>
        </w:pict>
      </w:r>
    </w:p>
    <w:p w:rsidRPr="00BC1D7B" w:rsidR="0062602E" w:rsidP="00F94D0B" w:rsidRDefault="0062602E" w14:paraId="1FC39945" w14:textId="7AA1BC83">
      <w:pPr>
        <w:pStyle w:val="Heading1"/>
        <w:spacing w:line="240" w:lineRule="auto"/>
      </w:pPr>
      <w:r w:rsidRPr="00BC1D7B">
        <w:t>Working</w:t>
      </w:r>
      <w:r w:rsidRPr="00BC1D7B">
        <w:rPr>
          <w:spacing w:val="-5"/>
        </w:rPr>
        <w:t xml:space="preserve"> </w:t>
      </w:r>
      <w:r w:rsidRPr="00BC1D7B">
        <w:t>Conditions</w:t>
      </w:r>
    </w:p>
    <w:p w:rsidRPr="00F94D0B" w:rsidR="0062602E" w:rsidP="00F94D0B" w:rsidRDefault="0062602E" w14:paraId="2DAF1FC1" w14:textId="77777777">
      <w:pPr>
        <w:pStyle w:val="ListParagraph"/>
        <w:widowControl w:val="0"/>
        <w:numPr>
          <w:ilvl w:val="0"/>
          <w:numId w:val="40"/>
        </w:numPr>
        <w:autoSpaceDE w:val="0"/>
        <w:autoSpaceDN w:val="0"/>
        <w:spacing w:line="240" w:lineRule="auto"/>
      </w:pPr>
      <w:r w:rsidRPr="00F94D0B">
        <w:t>Standard</w:t>
      </w:r>
      <w:r w:rsidRPr="00F94D0B">
        <w:rPr>
          <w:spacing w:val="34"/>
        </w:rPr>
        <w:t xml:space="preserve"> </w:t>
      </w:r>
      <w:r w:rsidRPr="00F94D0B">
        <w:t>administrative</w:t>
      </w:r>
      <w:r w:rsidRPr="00F94D0B">
        <w:rPr>
          <w:spacing w:val="32"/>
        </w:rPr>
        <w:t xml:space="preserve"> </w:t>
      </w:r>
      <w:r w:rsidRPr="00F94D0B">
        <w:t>office</w:t>
      </w:r>
      <w:r w:rsidRPr="00F94D0B">
        <w:rPr>
          <w:spacing w:val="32"/>
        </w:rPr>
        <w:t xml:space="preserve"> </w:t>
      </w:r>
      <w:r w:rsidRPr="00F94D0B">
        <w:t>environment.</w:t>
      </w:r>
    </w:p>
    <w:p w:rsidRPr="00F94D0B" w:rsidR="0062602E" w:rsidP="00F94D0B" w:rsidRDefault="0062602E" w14:paraId="6C3858FB" w14:textId="77777777">
      <w:pPr>
        <w:pStyle w:val="ListParagraph"/>
        <w:widowControl w:val="0"/>
        <w:numPr>
          <w:ilvl w:val="0"/>
          <w:numId w:val="40"/>
        </w:numPr>
        <w:autoSpaceDE w:val="0"/>
        <w:autoSpaceDN w:val="0"/>
        <w:spacing w:line="240" w:lineRule="auto"/>
      </w:pPr>
      <w:r w:rsidRPr="00F94D0B">
        <w:t xml:space="preserve">Regularly scheduled hours may vary during periods of workload fluctuation.  </w:t>
      </w:r>
    </w:p>
    <w:p w:rsidRPr="00F94D0B" w:rsidR="00BC1D7B" w:rsidP="00F94D0B" w:rsidRDefault="0062602E" w14:paraId="3335D651" w14:textId="6B2DD54E">
      <w:pPr>
        <w:pStyle w:val="ListParagraph"/>
        <w:widowControl w:val="0"/>
        <w:numPr>
          <w:ilvl w:val="0"/>
          <w:numId w:val="40"/>
        </w:numPr>
        <w:autoSpaceDE w:val="0"/>
        <w:autoSpaceDN w:val="0"/>
        <w:spacing w:line="240" w:lineRule="auto"/>
      </w:pPr>
      <w:r w:rsidRPr="00F94D0B">
        <w:t xml:space="preserve">Occasional night, weekend and holiday hours will be necessary to support additional recovery programming and/or Rise Recovery events. </w:t>
      </w:r>
    </w:p>
    <w:p w:rsidRPr="00F94D0B" w:rsidR="00BC1D7B" w:rsidP="005A162A" w:rsidRDefault="005559BC" w14:paraId="7CB9E253" w14:textId="50BB3EDF">
      <w:pPr>
        <w:spacing w:line="240" w:lineRule="auto"/>
        <w:jc w:val="center"/>
        <w:rPr>
          <w:rStyle w:val="eop"/>
          <w:rFonts w:eastAsia="Arial"/>
        </w:rPr>
      </w:pPr>
      <w:r>
        <w:pict w14:anchorId="6F4694DD">
          <v:rect id="_x0000_i1032" style="width:468pt;height:.75pt" o:hr="t" o:hrstd="t" o:hrnoshade="t" fillcolor="gray" stroked="f"/>
        </w:pict>
      </w:r>
    </w:p>
    <w:p w:rsidRPr="00F94D0B" w:rsidR="00BC1D7B" w:rsidP="00F94D0B" w:rsidRDefault="00BC1D7B" w14:paraId="022C9021" w14:textId="77777777">
      <w:pPr>
        <w:spacing w:line="240" w:lineRule="auto"/>
        <w:rPr>
          <w:rFonts w:eastAsia="Arial"/>
        </w:rPr>
      </w:pPr>
      <w:bookmarkStart w:name="_Hlk185340991" w:id="6"/>
      <w:r w:rsidRPr="00F94D0B">
        <w:rPr>
          <w:rStyle w:val="normaltextrun"/>
          <w:rFonts w:eastAsia="Arial"/>
          <w:b/>
          <w:bCs/>
        </w:rPr>
        <w:t>I have reviewed and understand the requirements of my position with Rise Recovery.</w:t>
      </w:r>
      <w:r w:rsidRPr="00F94D0B">
        <w:rPr>
          <w:rStyle w:val="eop"/>
          <w:rFonts w:eastAsia="Arial"/>
        </w:rPr>
        <w:t> </w:t>
      </w:r>
    </w:p>
    <w:p w:rsidRPr="00F94D0B" w:rsidR="00BC1D7B" w:rsidP="00F94D0B" w:rsidRDefault="00BC1D7B" w14:paraId="02A1ECC7" w14:textId="77777777">
      <w:pPr>
        <w:spacing w:line="240" w:lineRule="auto"/>
        <w:rPr>
          <w:rFonts w:eastAsia="Arial"/>
        </w:rPr>
      </w:pPr>
      <w:r w:rsidRPr="00F94D0B">
        <w:rPr>
          <w:rStyle w:val="eop"/>
          <w:rFonts w:eastAsia="Arial"/>
        </w:rPr>
        <w:t> </w:t>
      </w:r>
    </w:p>
    <w:p w:rsidRPr="00F94D0B" w:rsidR="00BC1D7B" w:rsidP="00F94D0B" w:rsidRDefault="00BC1D7B" w14:paraId="190536E9" w14:textId="77777777">
      <w:pPr>
        <w:spacing w:line="240" w:lineRule="auto"/>
        <w:rPr>
          <w:rFonts w:eastAsia="Arial"/>
        </w:rPr>
      </w:pPr>
      <w:r w:rsidRPr="00F94D0B">
        <w:rPr>
          <w:rStyle w:val="eop"/>
          <w:rFonts w:eastAsia="Arial"/>
        </w:rPr>
        <w:t> </w:t>
      </w:r>
    </w:p>
    <w:p w:rsidRPr="00F94D0B" w:rsidR="00BC1D7B" w:rsidP="00F94D0B" w:rsidRDefault="00BC1D7B" w14:paraId="78183DFC" w14:textId="77777777">
      <w:pPr>
        <w:spacing w:line="240" w:lineRule="auto"/>
        <w:rPr>
          <w:rFonts w:eastAsia="Arial"/>
        </w:rPr>
      </w:pPr>
      <w:r w:rsidRPr="00F94D0B">
        <w:rPr>
          <w:u w:val="single"/>
        </w:rPr>
        <w:tab/>
      </w:r>
      <w:r w:rsidRPr="00F94D0B">
        <w:rPr>
          <w:u w:val="single"/>
        </w:rPr>
        <w:tab/>
      </w:r>
      <w:r w:rsidRPr="00F94D0B">
        <w:rPr>
          <w:u w:val="single"/>
        </w:rPr>
        <w:tab/>
      </w:r>
      <w:r w:rsidRPr="00F94D0B">
        <w:rPr>
          <w:u w:val="single"/>
        </w:rPr>
        <w:tab/>
      </w:r>
      <w:r w:rsidRPr="00F94D0B">
        <w:rPr>
          <w:u w:val="single"/>
        </w:rPr>
        <w:tab/>
      </w:r>
      <w:r w:rsidRPr="00F94D0B">
        <w:rPr>
          <w:u w:val="single"/>
        </w:rPr>
        <w:tab/>
      </w:r>
      <w:r w:rsidRPr="00F94D0B">
        <w:rPr>
          <w:u w:val="single"/>
        </w:rPr>
        <w:tab/>
      </w:r>
      <w:r w:rsidRPr="00F94D0B">
        <w:tab/>
      </w:r>
      <w:r w:rsidRPr="00F94D0B">
        <w:tab/>
      </w:r>
      <w:r w:rsidRPr="00F94D0B">
        <w:rPr>
          <w:u w:val="single"/>
        </w:rPr>
        <w:tab/>
      </w:r>
      <w:r w:rsidRPr="00F94D0B">
        <w:rPr>
          <w:u w:val="single"/>
        </w:rPr>
        <w:tab/>
      </w:r>
      <w:r w:rsidRPr="00F94D0B">
        <w:rPr>
          <w:u w:val="single"/>
        </w:rPr>
        <w:tab/>
      </w:r>
    </w:p>
    <w:p w:rsidRPr="00F94D0B" w:rsidR="00BC1D7B" w:rsidP="00F94D0B" w:rsidRDefault="00BC1D7B" w14:paraId="550EF1B6" w14:textId="77777777">
      <w:pPr>
        <w:spacing w:line="240" w:lineRule="auto"/>
        <w:rPr>
          <w:rFonts w:eastAsia="Arial"/>
        </w:rPr>
      </w:pPr>
      <w:r w:rsidRPr="00F94D0B">
        <w:rPr>
          <w:rFonts w:eastAsia="Arial"/>
        </w:rPr>
        <w:t>Signature</w:t>
      </w:r>
      <w:r w:rsidRPr="00F94D0B">
        <w:tab/>
      </w:r>
      <w:r w:rsidRPr="00F94D0B">
        <w:tab/>
      </w:r>
      <w:r w:rsidRPr="00F94D0B">
        <w:tab/>
      </w:r>
      <w:r w:rsidRPr="00F94D0B">
        <w:tab/>
      </w:r>
      <w:r w:rsidRPr="00F94D0B">
        <w:tab/>
      </w:r>
      <w:r w:rsidRPr="00F94D0B">
        <w:tab/>
      </w:r>
      <w:r w:rsidRPr="00F94D0B">
        <w:tab/>
      </w:r>
      <w:r w:rsidRPr="00F94D0B">
        <w:tab/>
      </w:r>
      <w:r w:rsidRPr="00F94D0B">
        <w:rPr>
          <w:rFonts w:eastAsia="Arial"/>
        </w:rPr>
        <w:t>Date</w:t>
      </w:r>
    </w:p>
    <w:p w:rsidRPr="00F94D0B" w:rsidR="00BC1D7B" w:rsidP="00F94D0B" w:rsidRDefault="00BC1D7B" w14:paraId="395BC2FC" w14:textId="77777777">
      <w:pPr>
        <w:spacing w:line="240" w:lineRule="auto"/>
        <w:rPr>
          <w:rFonts w:eastAsia="Arial"/>
        </w:rPr>
      </w:pPr>
    </w:p>
    <w:p w:rsidRPr="00F94D0B" w:rsidR="00BC1D7B" w:rsidP="00F94D0B" w:rsidRDefault="00BC1D7B" w14:paraId="10541EA8" w14:textId="77777777">
      <w:pPr>
        <w:spacing w:line="240" w:lineRule="auto"/>
        <w:rPr>
          <w:rFonts w:eastAsia="Arial"/>
        </w:rPr>
      </w:pPr>
    </w:p>
    <w:p w:rsidRPr="00F94D0B" w:rsidR="00BC1D7B" w:rsidP="00F94D0B" w:rsidRDefault="00BC1D7B" w14:paraId="0628D619" w14:textId="77777777">
      <w:pPr>
        <w:spacing w:line="240" w:lineRule="auto"/>
        <w:rPr>
          <w:rFonts w:eastAsia="Arial"/>
        </w:rPr>
      </w:pPr>
      <w:r w:rsidRPr="00F94D0B">
        <w:rPr>
          <w:u w:val="single"/>
        </w:rPr>
        <w:tab/>
      </w:r>
      <w:r w:rsidRPr="00F94D0B">
        <w:rPr>
          <w:u w:val="single"/>
        </w:rPr>
        <w:tab/>
      </w:r>
      <w:r w:rsidRPr="00F94D0B">
        <w:rPr>
          <w:u w:val="single"/>
        </w:rPr>
        <w:tab/>
      </w:r>
      <w:r w:rsidRPr="00F94D0B">
        <w:rPr>
          <w:u w:val="single"/>
        </w:rPr>
        <w:tab/>
      </w:r>
      <w:r w:rsidRPr="00F94D0B">
        <w:rPr>
          <w:u w:val="single"/>
        </w:rPr>
        <w:tab/>
      </w:r>
      <w:r w:rsidRPr="00F94D0B">
        <w:rPr>
          <w:u w:val="single"/>
        </w:rPr>
        <w:tab/>
      </w:r>
      <w:r w:rsidRPr="00F94D0B">
        <w:rPr>
          <w:u w:val="single"/>
        </w:rPr>
        <w:tab/>
      </w:r>
    </w:p>
    <w:p w:rsidRPr="00F94D0B" w:rsidR="00BD215D" w:rsidP="00F94D0B" w:rsidRDefault="00BC1D7B" w14:paraId="3FE9F23F" w14:textId="7C544E7F">
      <w:pPr>
        <w:spacing w:line="240" w:lineRule="auto"/>
        <w:rPr>
          <w:rFonts w:eastAsia="Arial"/>
        </w:rPr>
      </w:pPr>
      <w:r w:rsidRPr="00F94D0B">
        <w:rPr>
          <w:rFonts w:eastAsia="Arial"/>
        </w:rPr>
        <w:t>Printed Name</w:t>
      </w:r>
      <w:bookmarkEnd w:id="6"/>
    </w:p>
    <w:sectPr w:rsidRPr="00F94D0B" w:rsidR="00BD215D">
      <w:headerReference w:type="default" r:id="rId14"/>
      <w:footerReference w:type="defaul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nitials="DH" w:author="Danetra Henderson" w:date="2025-02-25T14:54:00Z" w:id="1">
    <w:p w:rsidR="00B565D8" w:rsidRDefault="00B565D8" w14:paraId="2C50EB9E" w14:textId="43E46099">
      <w:pPr>
        <w:pStyle w:val="CommentText"/>
      </w:pPr>
      <w:r>
        <w:rPr>
          <w:rStyle w:val="CommentReference"/>
        </w:rPr>
        <w:annotationRef/>
      </w:r>
      <w:r>
        <w:t>To support the Training Institute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C50EB9E" w15:done="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62357B1" w16cex:dateUtc="2025-02-12T02:27:09.669Z"/>
  <w16cex:commentExtensible w16cex:durableId="7C7B1352" w16cex:dateUtc="2025-02-12T02:27:34.383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50EB9E" w16cid:durableId="2B6858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62A" w:rsidP="001901A2" w:rsidRDefault="005A162A" w14:paraId="79D847D4" w14:textId="77777777">
      <w:pPr>
        <w:spacing w:line="240" w:lineRule="auto"/>
      </w:pPr>
      <w:r>
        <w:separator/>
      </w:r>
    </w:p>
  </w:endnote>
  <w:endnote w:type="continuationSeparator" w:id="0">
    <w:p w:rsidR="005A162A" w:rsidP="001901A2" w:rsidRDefault="005A162A" w14:paraId="70CE7AB5" w14:textId="77777777">
      <w:pPr>
        <w:spacing w:line="240" w:lineRule="auto"/>
      </w:pPr>
      <w:r>
        <w:continuationSeparator/>
      </w:r>
    </w:p>
  </w:endnote>
  <w:endnote w:type="continuationNotice" w:id="1">
    <w:p w:rsidR="00EF7277" w:rsidRDefault="00EF7277" w14:paraId="1CD404E8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1224B4" w:rsidR="005A162A" w:rsidP="001224B4" w:rsidRDefault="005A162A" w14:paraId="392C1FA4" w14:textId="511EAC1B">
    <w:pPr>
      <w:pStyle w:val="Footer"/>
      <w:jc w:val="right"/>
      <w:rPr>
        <w:sz w:val="16"/>
      </w:rPr>
    </w:pPr>
    <w:r w:rsidRPr="001224B4">
      <w:rPr>
        <w:sz w:val="16"/>
      </w:rPr>
      <w:t xml:space="preserve">Revision Date: </w:t>
    </w:r>
    <w:r w:rsidR="00D67EA5">
      <w:rPr>
        <w:sz w:val="16"/>
      </w:rPr>
      <w:fldChar w:fldCharType="begin"/>
    </w:r>
    <w:r w:rsidR="00D67EA5">
      <w:rPr>
        <w:sz w:val="16"/>
      </w:rPr>
      <w:instrText xml:space="preserve"> DATE \@ "M/d/yyyy" </w:instrText>
    </w:r>
    <w:r w:rsidR="00D67EA5">
      <w:rPr>
        <w:sz w:val="16"/>
      </w:rPr>
      <w:fldChar w:fldCharType="separate"/>
    </w:r>
    <w:r w:rsidR="00355C31">
      <w:rPr>
        <w:noProof/>
        <w:sz w:val="16"/>
      </w:rPr>
      <w:t>2/25/2025</w:t>
    </w:r>
    <w:r w:rsidR="00D67EA5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62A" w:rsidP="001901A2" w:rsidRDefault="005A162A" w14:paraId="6AF937E7" w14:textId="77777777">
      <w:pPr>
        <w:spacing w:line="240" w:lineRule="auto"/>
      </w:pPr>
      <w:r>
        <w:separator/>
      </w:r>
    </w:p>
  </w:footnote>
  <w:footnote w:type="continuationSeparator" w:id="0">
    <w:p w:rsidR="005A162A" w:rsidP="001901A2" w:rsidRDefault="005A162A" w14:paraId="0C7E8109" w14:textId="77777777">
      <w:pPr>
        <w:spacing w:line="240" w:lineRule="auto"/>
      </w:pPr>
      <w:r>
        <w:continuationSeparator/>
      </w:r>
    </w:p>
  </w:footnote>
  <w:footnote w:type="continuationNotice" w:id="1">
    <w:p w:rsidR="00EF7277" w:rsidRDefault="00EF7277" w14:paraId="7B0D6197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5A162A" w:rsidP="00BC1D7B" w:rsidRDefault="005A162A" w14:paraId="61CDCEAD" w14:textId="77777777">
    <w:pPr>
      <w:pStyle w:val="Header"/>
    </w:pPr>
    <w:r>
      <w:rPr>
        <w:i/>
        <w:noProof/>
        <w:color w:val="595959" w:themeColor="text1" w:themeTint="A6"/>
        <w:spacing w:val="10"/>
        <w:sz w:val="20"/>
        <w:szCs w:val="20"/>
      </w:rPr>
      <w:drawing>
        <wp:inline distT="0" distB="0" distL="0" distR="0" wp14:anchorId="7E3D1CA0" wp14:editId="098014DF">
          <wp:extent cx="1143000" cy="1143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se Recovery - clear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5C8A"/>
    <w:multiLevelType w:val="hybridMultilevel"/>
    <w:tmpl w:val="023E5FDE"/>
    <w:lvl w:ilvl="0" w:tplc="BF76CD06">
      <w:numFmt w:val="bullet"/>
      <w:lvlText w:val=""/>
      <w:lvlJc w:val="left"/>
      <w:pPr>
        <w:ind w:left="360" w:hanging="360"/>
      </w:pPr>
      <w:rPr>
        <w:rFonts w:hint="default" w:ascii="Symbol" w:hAnsi="Symbol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4D51E22"/>
    <w:multiLevelType w:val="hybridMultilevel"/>
    <w:tmpl w:val="66CC1E02"/>
    <w:lvl w:ilvl="0" w:tplc="677EED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54715F"/>
    <w:multiLevelType w:val="hybridMultilevel"/>
    <w:tmpl w:val="C7A80354"/>
    <w:lvl w:ilvl="0" w:tplc="89C017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814621"/>
    <w:multiLevelType w:val="hybridMultilevel"/>
    <w:tmpl w:val="57D4DC78"/>
    <w:lvl w:ilvl="0" w:tplc="677EED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76D067E"/>
    <w:multiLevelType w:val="hybridMultilevel"/>
    <w:tmpl w:val="AB0A3E8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C887031"/>
    <w:multiLevelType w:val="hybridMultilevel"/>
    <w:tmpl w:val="962EF600"/>
    <w:lvl w:ilvl="0" w:tplc="CF08F4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DA76C32"/>
    <w:multiLevelType w:val="hybridMultilevel"/>
    <w:tmpl w:val="16FACCE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3090593"/>
    <w:multiLevelType w:val="hybridMultilevel"/>
    <w:tmpl w:val="28B867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39A1D3B"/>
    <w:multiLevelType w:val="hybridMultilevel"/>
    <w:tmpl w:val="93627EF8"/>
    <w:lvl w:ilvl="0" w:tplc="6AA4738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7556D18"/>
    <w:multiLevelType w:val="hybridMultilevel"/>
    <w:tmpl w:val="276A58BC"/>
    <w:lvl w:ilvl="0" w:tplc="B59EF8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6B886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6E91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61414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88C0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34B2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E05C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3E9D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1444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819332D"/>
    <w:multiLevelType w:val="hybridMultilevel"/>
    <w:tmpl w:val="E7D222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AE04942"/>
    <w:multiLevelType w:val="hybridMultilevel"/>
    <w:tmpl w:val="53FEC2F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1B9B3716"/>
    <w:multiLevelType w:val="hybridMultilevel"/>
    <w:tmpl w:val="03C2AA48"/>
    <w:lvl w:ilvl="0" w:tplc="89C017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07B52EA"/>
    <w:multiLevelType w:val="hybridMultilevel"/>
    <w:tmpl w:val="6A5008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3D26583"/>
    <w:multiLevelType w:val="hybridMultilevel"/>
    <w:tmpl w:val="5C1ACF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00976AA"/>
    <w:multiLevelType w:val="multilevel"/>
    <w:tmpl w:val="4588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30F1539B"/>
    <w:multiLevelType w:val="hybridMultilevel"/>
    <w:tmpl w:val="363CF7F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5227618"/>
    <w:multiLevelType w:val="hybridMultilevel"/>
    <w:tmpl w:val="A3E41288"/>
    <w:lvl w:ilvl="0" w:tplc="40DCB9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0C5D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8498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1C31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443B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7E7D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F018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52F9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7CD9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55B30EA"/>
    <w:multiLevelType w:val="hybridMultilevel"/>
    <w:tmpl w:val="3F40D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A7B1A"/>
    <w:multiLevelType w:val="hybridMultilevel"/>
    <w:tmpl w:val="B64C2E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D4E2261"/>
    <w:multiLevelType w:val="hybridMultilevel"/>
    <w:tmpl w:val="29C85520"/>
    <w:lvl w:ilvl="0" w:tplc="677EED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10E6EC0"/>
    <w:multiLevelType w:val="hybridMultilevel"/>
    <w:tmpl w:val="0C824D2E"/>
    <w:lvl w:ilvl="0" w:tplc="0680968C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4AA267F8"/>
    <w:multiLevelType w:val="hybridMultilevel"/>
    <w:tmpl w:val="E1A61D4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4D9E6BF1"/>
    <w:multiLevelType w:val="hybridMultilevel"/>
    <w:tmpl w:val="4CA81B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F4C6A54"/>
    <w:multiLevelType w:val="hybridMultilevel"/>
    <w:tmpl w:val="B35A1A6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51ED2ED3"/>
    <w:multiLevelType w:val="hybridMultilevel"/>
    <w:tmpl w:val="1A22041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52F12FD2"/>
    <w:multiLevelType w:val="hybridMultilevel"/>
    <w:tmpl w:val="4712FA72"/>
    <w:lvl w:ilvl="0" w:tplc="1346D566">
      <w:numFmt w:val="bullet"/>
      <w:lvlText w:val=""/>
      <w:lvlJc w:val="left"/>
      <w:pPr>
        <w:ind w:left="360" w:hanging="360"/>
      </w:pPr>
      <w:rPr>
        <w:rFonts w:hint="default" w:ascii="Symbol" w:hAnsi="Symbol" w:eastAsia="Calibri" w:cstheme="minorHAns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54ED4E10"/>
    <w:multiLevelType w:val="hybridMultilevel"/>
    <w:tmpl w:val="ADB47E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5185038"/>
    <w:multiLevelType w:val="hybridMultilevel"/>
    <w:tmpl w:val="939A02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69445CB"/>
    <w:multiLevelType w:val="hybridMultilevel"/>
    <w:tmpl w:val="6C267A8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5F9107CD"/>
    <w:multiLevelType w:val="hybridMultilevel"/>
    <w:tmpl w:val="A1CC8088"/>
    <w:lvl w:ilvl="0" w:tplc="677EED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17933CE"/>
    <w:multiLevelType w:val="hybridMultilevel"/>
    <w:tmpl w:val="267CC60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4FE2890"/>
    <w:multiLevelType w:val="hybridMultilevel"/>
    <w:tmpl w:val="8764AE9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694F5FC4"/>
    <w:multiLevelType w:val="hybridMultilevel"/>
    <w:tmpl w:val="91DE7878"/>
    <w:lvl w:ilvl="0" w:tplc="373672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E0BC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DEAA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EC23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D341C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6CE3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8623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38F1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0AA7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AB0AEC4"/>
    <w:multiLevelType w:val="hybridMultilevel"/>
    <w:tmpl w:val="617EBA86"/>
    <w:lvl w:ilvl="0" w:tplc="42B22B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7EED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A871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6581B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2E15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0EF4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A24E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6C46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2E16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EC82E16"/>
    <w:multiLevelType w:val="hybridMultilevel"/>
    <w:tmpl w:val="578892E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71B1B8DE"/>
    <w:multiLevelType w:val="hybridMultilevel"/>
    <w:tmpl w:val="8B56C57A"/>
    <w:lvl w:ilvl="0" w:tplc="631A44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998CC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E6D9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38D7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2AD3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0639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1CDD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B8B3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F65F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1BE5404"/>
    <w:multiLevelType w:val="hybridMultilevel"/>
    <w:tmpl w:val="DFCAEB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281169D"/>
    <w:multiLevelType w:val="hybridMultilevel"/>
    <w:tmpl w:val="580E9A64"/>
    <w:lvl w:ilvl="0" w:tplc="677EED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4036B2A"/>
    <w:multiLevelType w:val="hybridMultilevel"/>
    <w:tmpl w:val="0C1287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9EE5EFA"/>
    <w:multiLevelType w:val="hybridMultilevel"/>
    <w:tmpl w:val="71E49FC6"/>
    <w:lvl w:ilvl="0" w:tplc="E6ACF6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06CC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B0FE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3802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7C05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E4B5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0634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4A84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E466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EB670DB"/>
    <w:multiLevelType w:val="hybridMultilevel"/>
    <w:tmpl w:val="B4FCC94C"/>
    <w:lvl w:ilvl="0" w:tplc="FC947704">
      <w:numFmt w:val="bullet"/>
      <w:lvlText w:val=""/>
      <w:lvlJc w:val="left"/>
      <w:pPr>
        <w:ind w:left="361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 w:tplc="60007200">
      <w:numFmt w:val="bullet"/>
      <w:lvlText w:val=""/>
      <w:lvlJc w:val="left"/>
      <w:pPr>
        <w:ind w:left="1081" w:hanging="360"/>
      </w:pPr>
      <w:rPr>
        <w:rFonts w:hint="default"/>
        <w:w w:val="100"/>
        <w:lang w:val="en-US" w:eastAsia="en-US" w:bidi="ar-SA"/>
      </w:rPr>
    </w:lvl>
    <w:lvl w:ilvl="2" w:tplc="0680968C">
      <w:numFmt w:val="bullet"/>
      <w:lvlText w:val="•"/>
      <w:lvlJc w:val="left"/>
      <w:pPr>
        <w:ind w:left="1975" w:hanging="360"/>
      </w:pPr>
      <w:rPr>
        <w:rFonts w:hint="default"/>
        <w:lang w:val="en-US" w:eastAsia="en-US" w:bidi="ar-SA"/>
      </w:rPr>
    </w:lvl>
    <w:lvl w:ilvl="3" w:tplc="E1169DA6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4" w:tplc="73003782">
      <w:numFmt w:val="bullet"/>
      <w:lvlText w:val="•"/>
      <w:lvlJc w:val="left"/>
      <w:pPr>
        <w:ind w:left="3762" w:hanging="360"/>
      </w:pPr>
      <w:rPr>
        <w:rFonts w:hint="default"/>
        <w:lang w:val="en-US" w:eastAsia="en-US" w:bidi="ar-SA"/>
      </w:rPr>
    </w:lvl>
    <w:lvl w:ilvl="5" w:tplc="CAF0EFD0">
      <w:numFmt w:val="bullet"/>
      <w:lvlText w:val="•"/>
      <w:lvlJc w:val="left"/>
      <w:pPr>
        <w:ind w:left="4655" w:hanging="360"/>
      </w:pPr>
      <w:rPr>
        <w:rFonts w:hint="default"/>
        <w:lang w:val="en-US" w:eastAsia="en-US" w:bidi="ar-SA"/>
      </w:rPr>
    </w:lvl>
    <w:lvl w:ilvl="6" w:tplc="80C0BD5E">
      <w:numFmt w:val="bullet"/>
      <w:lvlText w:val="•"/>
      <w:lvlJc w:val="left"/>
      <w:pPr>
        <w:ind w:left="5548" w:hanging="360"/>
      </w:pPr>
      <w:rPr>
        <w:rFonts w:hint="default"/>
        <w:lang w:val="en-US" w:eastAsia="en-US" w:bidi="ar-SA"/>
      </w:rPr>
    </w:lvl>
    <w:lvl w:ilvl="7" w:tplc="6240C47C">
      <w:numFmt w:val="bullet"/>
      <w:lvlText w:val="•"/>
      <w:lvlJc w:val="left"/>
      <w:pPr>
        <w:ind w:left="6442" w:hanging="360"/>
      </w:pPr>
      <w:rPr>
        <w:rFonts w:hint="default"/>
        <w:lang w:val="en-US" w:eastAsia="en-US" w:bidi="ar-SA"/>
      </w:rPr>
    </w:lvl>
    <w:lvl w:ilvl="8" w:tplc="6358980A">
      <w:numFmt w:val="bullet"/>
      <w:lvlText w:val="•"/>
      <w:lvlJc w:val="left"/>
      <w:pPr>
        <w:ind w:left="7335" w:hanging="360"/>
      </w:pPr>
      <w:rPr>
        <w:rFonts w:hint="default"/>
        <w:lang w:val="en-US" w:eastAsia="en-US" w:bidi="ar-SA"/>
      </w:rPr>
    </w:lvl>
  </w:abstractNum>
  <w:num w:numId="1">
    <w:abstractNumId w:val="33"/>
  </w:num>
  <w:num w:numId="2">
    <w:abstractNumId w:val="40"/>
  </w:num>
  <w:num w:numId="3">
    <w:abstractNumId w:val="9"/>
  </w:num>
  <w:num w:numId="4">
    <w:abstractNumId w:val="34"/>
  </w:num>
  <w:num w:numId="5">
    <w:abstractNumId w:val="17"/>
  </w:num>
  <w:num w:numId="6">
    <w:abstractNumId w:val="36"/>
  </w:num>
  <w:num w:numId="7">
    <w:abstractNumId w:val="23"/>
  </w:num>
  <w:num w:numId="8">
    <w:abstractNumId w:val="10"/>
  </w:num>
  <w:num w:numId="9">
    <w:abstractNumId w:val="14"/>
  </w:num>
  <w:num w:numId="10">
    <w:abstractNumId w:val="39"/>
  </w:num>
  <w:num w:numId="11">
    <w:abstractNumId w:val="7"/>
  </w:num>
  <w:num w:numId="12">
    <w:abstractNumId w:val="41"/>
  </w:num>
  <w:num w:numId="13">
    <w:abstractNumId w:val="24"/>
  </w:num>
  <w:num w:numId="14">
    <w:abstractNumId w:val="21"/>
  </w:num>
  <w:num w:numId="15">
    <w:abstractNumId w:val="26"/>
  </w:num>
  <w:num w:numId="16">
    <w:abstractNumId w:val="32"/>
  </w:num>
  <w:num w:numId="17">
    <w:abstractNumId w:val="4"/>
  </w:num>
  <w:num w:numId="18">
    <w:abstractNumId w:val="22"/>
  </w:num>
  <w:num w:numId="19">
    <w:abstractNumId w:val="18"/>
  </w:num>
  <w:num w:numId="20">
    <w:abstractNumId w:val="27"/>
  </w:num>
  <w:num w:numId="21">
    <w:abstractNumId w:val="0"/>
  </w:num>
  <w:num w:numId="22">
    <w:abstractNumId w:val="19"/>
  </w:num>
  <w:num w:numId="23">
    <w:abstractNumId w:val="28"/>
  </w:num>
  <w:num w:numId="24">
    <w:abstractNumId w:val="29"/>
  </w:num>
  <w:num w:numId="25">
    <w:abstractNumId w:val="31"/>
  </w:num>
  <w:num w:numId="26">
    <w:abstractNumId w:val="13"/>
  </w:num>
  <w:num w:numId="27">
    <w:abstractNumId w:val="2"/>
  </w:num>
  <w:num w:numId="28">
    <w:abstractNumId w:val="8"/>
  </w:num>
  <w:num w:numId="29">
    <w:abstractNumId w:val="6"/>
  </w:num>
  <w:num w:numId="30">
    <w:abstractNumId w:val="35"/>
  </w:num>
  <w:num w:numId="31">
    <w:abstractNumId w:val="16"/>
  </w:num>
  <w:num w:numId="32">
    <w:abstractNumId w:val="25"/>
  </w:num>
  <w:num w:numId="33">
    <w:abstractNumId w:val="11"/>
  </w:num>
  <w:num w:numId="34">
    <w:abstractNumId w:val="37"/>
  </w:num>
  <w:num w:numId="35">
    <w:abstractNumId w:val="5"/>
  </w:num>
  <w:num w:numId="36">
    <w:abstractNumId w:val="30"/>
  </w:num>
  <w:num w:numId="37">
    <w:abstractNumId w:val="38"/>
  </w:num>
  <w:num w:numId="38">
    <w:abstractNumId w:val="20"/>
  </w:num>
  <w:num w:numId="39">
    <w:abstractNumId w:val="3"/>
  </w:num>
  <w:num w:numId="40">
    <w:abstractNumId w:val="1"/>
  </w:num>
  <w:num w:numId="41">
    <w:abstractNumId w:val="15"/>
  </w:num>
  <w:num w:numId="42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netra Henderson">
    <w15:presenceInfo w15:providerId="AD" w15:userId="S-1-5-21-2064797439-3419403093-2640253795-23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true"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1A2"/>
    <w:rsid w:val="00090FF0"/>
    <w:rsid w:val="000E06B4"/>
    <w:rsid w:val="000E475E"/>
    <w:rsid w:val="00104561"/>
    <w:rsid w:val="00115D27"/>
    <w:rsid w:val="001224B4"/>
    <w:rsid w:val="00133710"/>
    <w:rsid w:val="0014083B"/>
    <w:rsid w:val="001901A2"/>
    <w:rsid w:val="002A06EF"/>
    <w:rsid w:val="002E3A61"/>
    <w:rsid w:val="002F2802"/>
    <w:rsid w:val="00355C31"/>
    <w:rsid w:val="003B1337"/>
    <w:rsid w:val="003B43D2"/>
    <w:rsid w:val="003C53A3"/>
    <w:rsid w:val="003D6F64"/>
    <w:rsid w:val="003E0253"/>
    <w:rsid w:val="004247D6"/>
    <w:rsid w:val="00427B24"/>
    <w:rsid w:val="00441C54"/>
    <w:rsid w:val="004E1B75"/>
    <w:rsid w:val="004E7FFE"/>
    <w:rsid w:val="00537F39"/>
    <w:rsid w:val="005559BC"/>
    <w:rsid w:val="0058231A"/>
    <w:rsid w:val="005A162A"/>
    <w:rsid w:val="005A318A"/>
    <w:rsid w:val="0061519A"/>
    <w:rsid w:val="0062602E"/>
    <w:rsid w:val="00656146"/>
    <w:rsid w:val="00660AA6"/>
    <w:rsid w:val="00696906"/>
    <w:rsid w:val="006A008C"/>
    <w:rsid w:val="006B41EA"/>
    <w:rsid w:val="00737C49"/>
    <w:rsid w:val="0079149E"/>
    <w:rsid w:val="007A206A"/>
    <w:rsid w:val="007D0A9D"/>
    <w:rsid w:val="00811CF0"/>
    <w:rsid w:val="00821F00"/>
    <w:rsid w:val="00891F4B"/>
    <w:rsid w:val="008A5C58"/>
    <w:rsid w:val="008F6F73"/>
    <w:rsid w:val="008F710A"/>
    <w:rsid w:val="009363D5"/>
    <w:rsid w:val="009B38A4"/>
    <w:rsid w:val="009D7896"/>
    <w:rsid w:val="009F32C5"/>
    <w:rsid w:val="00A6038E"/>
    <w:rsid w:val="00A6620A"/>
    <w:rsid w:val="00AA168C"/>
    <w:rsid w:val="00B06060"/>
    <w:rsid w:val="00B565D8"/>
    <w:rsid w:val="00B869A7"/>
    <w:rsid w:val="00B9258F"/>
    <w:rsid w:val="00BC1D7B"/>
    <w:rsid w:val="00BC5DC1"/>
    <w:rsid w:val="00BD215D"/>
    <w:rsid w:val="00BF6303"/>
    <w:rsid w:val="00BF7C65"/>
    <w:rsid w:val="00C120EA"/>
    <w:rsid w:val="00C602A4"/>
    <w:rsid w:val="00C72CB1"/>
    <w:rsid w:val="00CD38E9"/>
    <w:rsid w:val="00D04FA1"/>
    <w:rsid w:val="00D0783B"/>
    <w:rsid w:val="00D15EA1"/>
    <w:rsid w:val="00D1766F"/>
    <w:rsid w:val="00D34C08"/>
    <w:rsid w:val="00D67EA5"/>
    <w:rsid w:val="00D75A0B"/>
    <w:rsid w:val="00DD234C"/>
    <w:rsid w:val="00E176AC"/>
    <w:rsid w:val="00E51730"/>
    <w:rsid w:val="00EF7277"/>
    <w:rsid w:val="00F5401D"/>
    <w:rsid w:val="00F803E9"/>
    <w:rsid w:val="00F94D0B"/>
    <w:rsid w:val="00FD3AAB"/>
    <w:rsid w:val="00FE7872"/>
    <w:rsid w:val="01B321A2"/>
    <w:rsid w:val="02D9C288"/>
    <w:rsid w:val="06158F6E"/>
    <w:rsid w:val="0DE52285"/>
    <w:rsid w:val="13B5C5FD"/>
    <w:rsid w:val="16442061"/>
    <w:rsid w:val="165EB66C"/>
    <w:rsid w:val="1DB3F05A"/>
    <w:rsid w:val="1DFC73A4"/>
    <w:rsid w:val="21D051A7"/>
    <w:rsid w:val="2484445D"/>
    <w:rsid w:val="26204103"/>
    <w:rsid w:val="28C86B0C"/>
    <w:rsid w:val="2A200567"/>
    <w:rsid w:val="2A95850A"/>
    <w:rsid w:val="3010F6AF"/>
    <w:rsid w:val="37F0707F"/>
    <w:rsid w:val="3BE83342"/>
    <w:rsid w:val="3D102DE2"/>
    <w:rsid w:val="3F90F1ED"/>
    <w:rsid w:val="42A5A769"/>
    <w:rsid w:val="44B3F005"/>
    <w:rsid w:val="4504F5DF"/>
    <w:rsid w:val="4769F9E1"/>
    <w:rsid w:val="543C9F68"/>
    <w:rsid w:val="5B2735F7"/>
    <w:rsid w:val="5BB9BCA2"/>
    <w:rsid w:val="60189DF5"/>
    <w:rsid w:val="61A5FE20"/>
    <w:rsid w:val="69327861"/>
    <w:rsid w:val="6A13DAA9"/>
    <w:rsid w:val="6B5859DB"/>
    <w:rsid w:val="6CC118F9"/>
    <w:rsid w:val="78D8C8A2"/>
    <w:rsid w:val="7A4B8138"/>
    <w:rsid w:val="7E25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3EB0842"/>
  <w15:chartTrackingRefBased/>
  <w15:docId w15:val="{F3DBD0E2-E213-4963-A8FF-DC5B9908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C1D7B"/>
    <w:pPr>
      <w:spacing w:after="0" w:line="276" w:lineRule="auto"/>
    </w:pPr>
    <w:rPr>
      <w:rFonts w:ascii="Times New Roman" w:hAnsi="Times New Roman" w:eastAsia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1D7B"/>
    <w:pPr>
      <w:keepNext/>
      <w:keepLines/>
      <w:spacing w:after="24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1730"/>
    <w:pPr>
      <w:widowControl w:val="0"/>
      <w:autoSpaceDE w:val="0"/>
      <w:autoSpaceDN w:val="0"/>
      <w:spacing w:line="244" w:lineRule="exact"/>
      <w:ind w:left="120"/>
      <w:outlineLvl w:val="1"/>
    </w:pPr>
    <w:rPr>
      <w:rFonts w:cs="Calibri"/>
      <w:b/>
      <w:bCs/>
      <w:sz w:val="24"/>
      <w:szCs w:val="20"/>
      <w:u w:val="single"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1A2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01A2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901A2"/>
    <w:rPr>
      <w:rFonts w:ascii="Calibri" w:hAnsi="Calibri"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901A2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901A2"/>
    <w:rPr>
      <w:rFonts w:ascii="Calibri" w:hAnsi="Calibri" w:eastAsia="Calibri" w:cs="Times New Roman"/>
    </w:rPr>
  </w:style>
  <w:style w:type="character" w:styleId="Heading2Char" w:customStyle="1">
    <w:name w:val="Heading 2 Char"/>
    <w:basedOn w:val="DefaultParagraphFont"/>
    <w:link w:val="Heading2"/>
    <w:uiPriority w:val="9"/>
    <w:rsid w:val="00E51730"/>
    <w:rPr>
      <w:rFonts w:ascii="Times New Roman" w:hAnsi="Times New Roman" w:eastAsia="Calibri" w:cs="Calibri"/>
      <w:b/>
      <w:bCs/>
      <w:sz w:val="24"/>
      <w:szCs w:val="20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BC1D7B"/>
    <w:pPr>
      <w:widowControl w:val="0"/>
      <w:autoSpaceDE w:val="0"/>
      <w:autoSpaceDN w:val="0"/>
      <w:spacing w:line="240" w:lineRule="auto"/>
    </w:pPr>
    <w:rPr>
      <w:rFonts w:cs="Calibri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BC1D7B"/>
    <w:rPr>
      <w:rFonts w:ascii="Times New Roman" w:hAnsi="Times New Roman" w:eastAsia="Calibri" w:cs="Calibri"/>
      <w:szCs w:val="20"/>
    </w:rPr>
  </w:style>
  <w:style w:type="character" w:styleId="Hyperlink">
    <w:name w:val="Hyperlink"/>
    <w:basedOn w:val="DefaultParagraphFont"/>
    <w:uiPriority w:val="99"/>
    <w:unhideWhenUsed/>
    <w:rsid w:val="0061519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C1D7B"/>
    <w:pPr>
      <w:spacing w:after="0" w:line="240" w:lineRule="auto"/>
    </w:pPr>
    <w:rPr>
      <w:rFonts w:ascii="Times New Roman" w:hAnsi="Times New Roman"/>
    </w:rPr>
  </w:style>
  <w:style w:type="paragraph" w:styleId="Level1" w:customStyle="1">
    <w:name w:val="Level 1"/>
    <w:basedOn w:val="Normal"/>
    <w:rsid w:val="00737C49"/>
    <w:pPr>
      <w:widowControl w:val="0"/>
      <w:autoSpaceDE w:val="0"/>
      <w:autoSpaceDN w:val="0"/>
      <w:adjustRightInd w:val="0"/>
      <w:spacing w:line="240" w:lineRule="auto"/>
      <w:ind w:left="720" w:hanging="720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66F"/>
    <w:pPr>
      <w:spacing w:line="240" w:lineRule="auto"/>
    </w:pPr>
    <w:rPr>
      <w:rFonts w:ascii="Segoe UI" w:hAnsi="Segoe UI" w:cs="Segoe UI" w:eastAsiaTheme="minorHAns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1766F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BC1D7B"/>
    <w:rPr>
      <w:rFonts w:ascii="Times New Roman" w:hAnsi="Times New Roman" w:eastAsiaTheme="majorEastAsia" w:cstheme="majorBidi"/>
      <w:b/>
      <w:sz w:val="28"/>
      <w:szCs w:val="32"/>
    </w:rPr>
  </w:style>
  <w:style w:type="character" w:styleId="normaltextrun" w:customStyle="1">
    <w:name w:val="normaltextrun"/>
    <w:basedOn w:val="DefaultParagraphFont"/>
    <w:rsid w:val="00BC1D7B"/>
  </w:style>
  <w:style w:type="character" w:styleId="eop" w:customStyle="1">
    <w:name w:val="eop"/>
    <w:basedOn w:val="DefaultParagraphFont"/>
    <w:rsid w:val="00BC1D7B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Times New Roman" w:hAnsi="Times New Roman" w:eastAsia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EA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67EA5"/>
    <w:rPr>
      <w:rFonts w:ascii="Times New Roman" w:hAnsi="Times New Roman" w:eastAsia="Calibri" w:cs="Times New Roman"/>
      <w:b/>
      <w:bCs/>
      <w:sz w:val="20"/>
      <w:szCs w:val="20"/>
    </w:rPr>
  </w:style>
</w:styles>
</file>

<file path=word/tasks.xml><?xml version="1.0" encoding="utf-8"?>
<t:Tasks xmlns:t="http://schemas.microsoft.com/office/tasks/2019/documenttasks" xmlns:oel="http://schemas.microsoft.com/office/2019/extlst">
  <t:Task id="{BAF50A53-959A-41F2-B916-9B5324FD098E}">
    <t:Anchor>
      <t:Comment id="102979505"/>
    </t:Anchor>
    <t:History>
      <t:Event id="{41B89C30-C578-4226-95A6-C40718609C43}" time="2025-02-12T02:27:34.389Z">
        <t:Attribution userId="S::dcosta@riserecovery.org::4d39f4ad-bc98-46a6-88fa-5e2dea7271c7" userProvider="AD" userName="Donna Costa"/>
        <t:Anchor>
          <t:Comment id="2088440658"/>
        </t:Anchor>
        <t:Create/>
      </t:Event>
      <t:Event id="{6A7B0F37-DF2F-4192-820A-5FD4AFEE074C}" time="2025-02-12T02:27:34.389Z">
        <t:Attribution userId="S::dcosta@riserecovery.org::4d39f4ad-bc98-46a6-88fa-5e2dea7271c7" userProvider="AD" userName="Donna Costa"/>
        <t:Anchor>
          <t:Comment id="2088440658"/>
        </t:Anchor>
        <t:Assign userId="S::dhenderson@riserecovery.org::0fe8e710-c768-46f5-8905-8d0517b29974" userProvider="AD" userName="Danetra Henderson"/>
      </t:Event>
      <t:Event id="{ACFDC3F9-0FC9-4DAC-A599-8DAC88B3C450}" time="2025-02-12T02:27:34.389Z">
        <t:Attribution userId="S::dcosta@riserecovery.org::4d39f4ad-bc98-46a6-88fa-5e2dea7271c7" userProvider="AD" userName="Donna Costa"/>
        <t:Anchor>
          <t:Comment id="2088440658"/>
        </t:Anchor>
        <t:SetTitle title="@Danetra Henderson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bbbf47d9bc434b63" Type="http://schemas.microsoft.com/office/2018/08/relationships/commentsExtensible" Target="commentsExtensible.xml"/><Relationship Id="R86a29ca2a3794685" Type="http://schemas.microsoft.com/office/2019/05/relationships/documenttasks" Target="task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304EF25299148AA2060A5DD40555B" ma:contentTypeVersion="11" ma:contentTypeDescription="Create a new document." ma:contentTypeScope="" ma:versionID="f22683574b95e1d37cedeeb47a82bff1">
  <xsd:schema xmlns:xsd="http://www.w3.org/2001/XMLSchema" xmlns:xs="http://www.w3.org/2001/XMLSchema" xmlns:p="http://schemas.microsoft.com/office/2006/metadata/properties" xmlns:ns3="a7930af5-9809-4699-beb9-1dddb4ea1590" targetNamespace="http://schemas.microsoft.com/office/2006/metadata/properties" ma:root="true" ma:fieldsID="edec3e64f513db9224f46323cc72f955" ns3:_="">
    <xsd:import namespace="a7930af5-9809-4699-beb9-1dddb4ea159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30af5-9809-4699-beb9-1dddb4ea159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930af5-9809-4699-beb9-1dddb4ea15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EBB52-562E-41F8-B88D-BED316CCF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30af5-9809-4699-beb9-1dddb4ea1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071A9D-B949-46AA-9191-18C8784B0A63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a7930af5-9809-4699-beb9-1dddb4ea159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1BBF77A-3B7A-477D-A9B5-BCCC0758F6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60738A-9F25-4BED-8EA0-E44B202F373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Kimberly Ball</dc:creator>
  <keywords/>
  <dc:description/>
  <lastModifiedBy>Danetra Henderson</lastModifiedBy>
  <revision>7</revision>
  <dcterms:created xsi:type="dcterms:W3CDTF">2025-02-25T19:18:00.0000000Z</dcterms:created>
  <dcterms:modified xsi:type="dcterms:W3CDTF">2025-03-03T20:20:42.3921992Z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0x010100523304EF25299148AA2060A5DD40555B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{"FileActivityType":"9","FileActivityTimeStamp":"2024-11-20T19:53:31.927Z","FileActivityUsersOnPage":[{"DisplayName":"Roxanne Sandoval","Id":"rsandoval@riserecovery.org"},{"DisplayName":"Evita Morin","Id":"emorin@riserecovery.org"},{"DisplayName":"Roxanne</vt:lpwstr>
  </property>
  <property fmtid="{D5CDD505-2E9C-101B-9397-08002B2CF9AE}" pid="7" name="TriggerFlowInfo">
    <vt:lpwstr/>
  </property>
</Properties>
</file>