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rlito" w:cs="Carlito" w:eastAsia="Carlito" w:hAnsi="Carlito"/>
          <w:b w:val="0"/>
          <w:i w:val="0"/>
          <w:smallCaps w:val="0"/>
          <w:strike w:val="0"/>
          <w:color w:val="000000"/>
          <w:sz w:val="28"/>
          <w:szCs w:val="28"/>
          <w:u w:val="none"/>
          <w:shd w:fill="auto" w:val="clear"/>
          <w:vertAlign w:val="baseline"/>
        </w:rPr>
        <mc:AlternateContent>
          <mc:Choice Requires="wpg">
            <w:drawing>
              <wp:inline distB="0" distT="0" distL="0" distR="0">
                <wp:extent cx="6121400" cy="2173334"/>
                <wp:effectExtent b="0" l="0" r="0" t="0"/>
                <wp:docPr id="220" name=""/>
                <a:graphic>
                  <a:graphicData uri="http://schemas.microsoft.com/office/word/2010/wordprocessingGroup">
                    <wpg:wgp>
                      <wpg:cNvGrpSpPr/>
                      <wpg:grpSpPr>
                        <a:xfrm>
                          <a:off x="2285300" y="2930675"/>
                          <a:ext cx="6121400" cy="2173334"/>
                          <a:chOff x="2285300" y="2930675"/>
                          <a:chExt cx="6121400" cy="1692300"/>
                        </a:xfrm>
                      </wpg:grpSpPr>
                      <wpg:grpSp>
                        <wpg:cNvGrpSpPr/>
                        <wpg:grpSpPr>
                          <a:xfrm>
                            <a:off x="2285300" y="2937038"/>
                            <a:ext cx="6121400" cy="1685925"/>
                            <a:chOff x="0" y="250"/>
                            <a:chExt cx="10050" cy="2385"/>
                          </a:xfrm>
                        </wpg:grpSpPr>
                        <wps:wsp>
                          <wps:cNvSpPr/>
                          <wps:cNvPr id="5" name="Shape 5"/>
                          <wps:spPr>
                            <a:xfrm>
                              <a:off x="0" y="250"/>
                              <a:ext cx="10050" cy="2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3600" y="250"/>
                              <a:ext cx="6450" cy="2190"/>
                            </a:xfrm>
                            <a:prstGeom prst="rect">
                              <a:avLst/>
                            </a:prstGeom>
                            <a:solidFill>
                              <a:srgbClr val="E1EFD9">
                                <a:alpha val="92156"/>
                              </a:srgb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30" y="250"/>
                              <a:ext cx="3570" cy="2189"/>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7">
                              <a:alphaModFix/>
                            </a:blip>
                            <a:srcRect b="0" l="0" r="0" t="0"/>
                            <a:stretch/>
                          </pic:blipFill>
                          <pic:spPr>
                            <a:xfrm>
                              <a:off x="0" y="495"/>
                              <a:ext cx="3680" cy="2019"/>
                            </a:xfrm>
                            <a:prstGeom prst="rect">
                              <a:avLst/>
                            </a:prstGeom>
                            <a:noFill/>
                            <a:ln>
                              <a:noFill/>
                            </a:ln>
                          </pic:spPr>
                        </pic:pic>
                        <wps:wsp>
                          <wps:cNvSpPr/>
                          <wps:cNvPr id="9" name="Shape 9"/>
                          <wps:spPr>
                            <a:xfrm>
                              <a:off x="3600" y="250"/>
                              <a:ext cx="6450" cy="2385"/>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p>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Overlock" w:cs="Overlock" w:eastAsia="Overlock" w:hAnsi="Overlock"/>
                                    <w:b w:val="0"/>
                                    <w:i w:val="1"/>
                                    <w:smallCaps w:val="0"/>
                                    <w:strike w:val="0"/>
                                    <w:color w:val="000000"/>
                                    <w:sz w:val="40"/>
                                    <w:vertAlign w:val="baseline"/>
                                  </w:rPr>
                                </w:r>
                                <w:r w:rsidDel="00000000" w:rsidR="00000000" w:rsidRPr="00000000">
                                  <w:rPr>
                                    <w:rFonts w:ascii="Calibri" w:cs="Calibri" w:eastAsia="Calibri" w:hAnsi="Calibri"/>
                                    <w:b w:val="1"/>
                                    <w:i w:val="1"/>
                                    <w:smallCaps w:val="0"/>
                                    <w:strike w:val="0"/>
                                    <w:color w:val="000000"/>
                                    <w:sz w:val="40"/>
                                    <w:vertAlign w:val="baseline"/>
                                  </w:rPr>
                                  <w:t xml:space="preserve">Jesús es el Señor, la adicción no</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libri" w:cs="Calibri" w:eastAsia="Calibri" w:hAnsi="Calibri"/>
                                    <w:b w:val="1"/>
                                    <w:i w:val="1"/>
                                    <w:smallCaps w:val="0"/>
                                    <w:strike w:val="0"/>
                                    <w:color w:val="000000"/>
                                    <w:sz w:val="40"/>
                                    <w:vertAlign w:val="baseline"/>
                                  </w:rPr>
                                </w:r>
                                <w:r w:rsidDel="00000000" w:rsidR="00000000" w:rsidRPr="00000000">
                                  <w:rPr>
                                    <w:rFonts w:ascii="Carlito" w:cs="Carlito" w:eastAsia="Carlito" w:hAnsi="Carlito"/>
                                    <w:b w:val="1"/>
                                    <w:i w:val="1"/>
                                    <w:smallCaps w:val="0"/>
                                    <w:strike w:val="0"/>
                                    <w:color w:val="000000"/>
                                    <w:sz w:val="28"/>
                                    <w:vertAlign w:val="baseline"/>
                                  </w:rPr>
                                  <w:t xml:space="preserve">Lección 2</w:t>
                                </w:r>
                              </w:p>
                              <w:p w:rsidR="00000000" w:rsidDel="00000000" w:rsidP="00000000" w:rsidRDefault="00000000" w:rsidRPr="00000000">
                                <w:pPr>
                                  <w:spacing w:after="0" w:before="0" w:line="240"/>
                                  <w:ind w:left="0" w:right="282.99999237060547" w:firstLine="0"/>
                                  <w:jc w:val="right"/>
                                  <w:textDirection w:val="btLr"/>
                                </w:pPr>
                                <w:r w:rsidDel="00000000" w:rsidR="00000000" w:rsidRPr="00000000">
                                  <w:rPr>
                                    <w:rFonts w:ascii="Carlito" w:cs="Carlito" w:eastAsia="Carlito" w:hAnsi="Carlito"/>
                                    <w:b w:val="1"/>
                                    <w:i w:val="1"/>
                                    <w:smallCaps w:val="0"/>
                                    <w:strike w:val="0"/>
                                    <w:color w:val="000000"/>
                                    <w:sz w:val="28"/>
                                    <w:vertAlign w:val="baseline"/>
                                  </w:rPr>
                                </w:r>
                                <w:r w:rsidDel="00000000" w:rsidR="00000000" w:rsidRPr="00000000">
                                  <w:rPr>
                                    <w:rFonts w:ascii="Carlito" w:cs="Carlito" w:eastAsia="Carlito" w:hAnsi="Carlito"/>
                                    <w:b w:val="0"/>
                                    <w:i w:val="0"/>
                                    <w:smallCaps w:val="0"/>
                                    <w:strike w:val="0"/>
                                    <w:color w:val="000000"/>
                                    <w:sz w:val="28"/>
                                    <w:vertAlign w:val="baseline"/>
                                  </w:rPr>
                                  <w:t xml:space="preserve">No se esfuerce más; Entréguese</w:t>
                                </w:r>
                              </w:p>
                              <w:p w:rsidR="00000000" w:rsidDel="00000000" w:rsidP="00000000" w:rsidRDefault="00000000" w:rsidRPr="00000000">
                                <w:pPr>
                                  <w:spacing w:after="0" w:before="2.0000000298023224" w:line="240"/>
                                  <w:ind w:left="0" w:right="145" w:firstLine="0"/>
                                  <w:jc w:val="right"/>
                                  <w:textDirection w:val="btLr"/>
                                </w:pPr>
                                <w:r w:rsidDel="00000000" w:rsidR="00000000" w:rsidRPr="00000000">
                                  <w:rPr>
                                    <w:rFonts w:ascii="Carlito" w:cs="Carlito" w:eastAsia="Carlito" w:hAnsi="Carlito"/>
                                    <w:b w:val="0"/>
                                    <w:i w:val="0"/>
                                    <w:smallCaps w:val="0"/>
                                    <w:strike w:val="0"/>
                                    <w:color w:val="000000"/>
                                    <w:sz w:val="28"/>
                                    <w:vertAlign w:val="baseline"/>
                                  </w:rPr>
                                </w:r>
                                <w:r w:rsidDel="00000000" w:rsidR="00000000" w:rsidRPr="00000000">
                                  <w:rPr>
                                    <w:rFonts w:ascii="Overlock" w:cs="Overlock" w:eastAsia="Overlock" w:hAnsi="Overlock"/>
                                    <w:b w:val="0"/>
                                    <w:i w:val="0"/>
                                    <w:smallCaps w:val="0"/>
                                    <w:strike w:val="0"/>
                                    <w:color w:val="000000"/>
                                    <w:sz w:val="28"/>
                                    <w:vertAlign w:val="baseline"/>
                                  </w:rPr>
                                  <w:t xml:space="preserve">academiacristo.com</w:t>
                                </w:r>
                              </w:p>
                              <w:p w:rsidR="00000000" w:rsidDel="00000000" w:rsidP="00000000" w:rsidRDefault="00000000" w:rsidRPr="00000000">
                                <w:pPr>
                                  <w:spacing w:after="0" w:before="4.000000059604645" w:line="240"/>
                                  <w:ind w:left="0" w:right="0" w:firstLine="0"/>
                                  <w:jc w:val="left"/>
                                  <w:textDirection w:val="btLr"/>
                                </w:pPr>
                                <w:r w:rsidDel="00000000" w:rsidR="00000000" w:rsidRPr="00000000">
                                  <w:rPr>
                                    <w:rFonts w:ascii="Overlock" w:cs="Overlock" w:eastAsia="Overlock" w:hAnsi="Overlock"/>
                                    <w:b w:val="0"/>
                                    <w:i w:val="0"/>
                                    <w:smallCaps w:val="0"/>
                                    <w:strike w:val="0"/>
                                    <w:color w:val="000000"/>
                                    <w:sz w:val="28"/>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Overlock" w:cs="Overlock" w:eastAsia="Overlock" w:hAnsi="Overlock"/>
                                    <w:b w:val="0"/>
                                    <w:i w:val="0"/>
                                    <w:smallCaps w:val="0"/>
                                    <w:strike w:val="0"/>
                                    <w:color w:val="000000"/>
                                    <w:sz w:val="25"/>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4215" w:right="0" w:firstLine="4215"/>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0" lIns="0" spcFirstLastPara="1" rIns="0" wrap="square" tIns="0">
                            <a:noAutofit/>
                          </wps:bodyPr>
                        </wps:wsp>
                      </wpg:grpSp>
                    </wpg:wgp>
                  </a:graphicData>
                </a:graphic>
              </wp:inline>
            </w:drawing>
          </mc:Choice>
          <mc:Fallback>
            <w:drawing>
              <wp:inline distB="0" distT="0" distL="0" distR="0">
                <wp:extent cx="6121400" cy="2173334"/>
                <wp:effectExtent b="0" l="0" r="0" t="0"/>
                <wp:docPr id="22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6121400" cy="21733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Lección 2 – No se esfuerce más; Entréguese.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1"/>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1"/>
          <w:strike w:val="0"/>
          <w:color w:val="000000"/>
          <w:sz w:val="24"/>
          <w:szCs w:val="24"/>
          <w:u w:val="single"/>
          <w:shd w:fill="auto" w:val="clear"/>
          <w:vertAlign w:val="baseline"/>
          <w:rtl w:val="0"/>
        </w:rPr>
        <w:t xml:space="preserve">LAS PREGUNTAS DE REPASO</w:t>
      </w:r>
    </w:p>
    <w:p w:rsidR="00000000" w:rsidDel="00000000" w:rsidP="00000000" w:rsidRDefault="00000000" w:rsidRPr="00000000" w14:paraId="00000006">
      <w:pPr>
        <w:tabs>
          <w:tab w:val="left" w:leader="none" w:pos="503"/>
          <w:tab w:val="left" w:leader="none" w:pos="5753"/>
        </w:tabs>
        <w:spacing w:before="5" w:lineRule="auto"/>
        <w:ind w:right="35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03"/>
          <w:tab w:val="left" w:leader="none" w:pos="5753"/>
        </w:tabs>
        <w:spacing w:after="0" w:before="5" w:line="240" w:lineRule="auto"/>
        <w:ind w:left="502" w:right="358"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Jesús ganó la vida eterna para nosotros muriendo en la cruz. Ahora recibimos la salvación de Jesús como un</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gratis.</w:t>
      </w:r>
    </w:p>
    <w:p w:rsidR="00000000" w:rsidDel="00000000" w:rsidP="00000000" w:rsidRDefault="00000000" w:rsidRPr="00000000" w14:paraId="00000008">
      <w:pPr>
        <w:numPr>
          <w:ilvl w:val="0"/>
          <w:numId w:val="1"/>
        </w:numPr>
        <w:tabs>
          <w:tab w:val="left" w:leader="none" w:pos="503"/>
          <w:tab w:val="left" w:leader="none" w:pos="6878"/>
        </w:tabs>
        <w:spacing w:before="267" w:lineRule="auto"/>
        <w:ind w:left="502" w:right="268"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nueva vida (incluyendo una vida que no sea controlada por la adicción) es algo que también recibimos como un</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gratis.</w:t>
      </w:r>
    </w:p>
    <w:p w:rsidR="00000000" w:rsidDel="00000000" w:rsidP="00000000" w:rsidRDefault="00000000" w:rsidRPr="00000000" w14:paraId="00000009">
      <w:pPr>
        <w:numPr>
          <w:ilvl w:val="0"/>
          <w:numId w:val="1"/>
        </w:numPr>
        <w:tabs>
          <w:tab w:val="left" w:leader="none" w:pos="503"/>
          <w:tab w:val="left" w:leader="none" w:pos="5717"/>
        </w:tabs>
        <w:spacing w:before="271" w:lineRule="auto"/>
        <w:ind w:left="502"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Usted nació con la</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pecaminosa.</w:t>
      </w:r>
    </w:p>
    <w:p w:rsidR="00000000" w:rsidDel="00000000" w:rsidP="00000000" w:rsidRDefault="00000000" w:rsidRPr="00000000" w14:paraId="0000000A">
      <w:pPr>
        <w:numPr>
          <w:ilvl w:val="0"/>
          <w:numId w:val="1"/>
        </w:numPr>
        <w:tabs>
          <w:tab w:val="left" w:leader="none" w:pos="503"/>
          <w:tab w:val="left" w:leader="none" w:pos="8533"/>
          <w:tab w:val="left" w:leader="none" w:pos="9310"/>
        </w:tabs>
        <w:spacing w:before="268" w:lineRule="auto"/>
        <w:ind w:left="502" w:right="183"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Gálatas 2:19-‐20 Pablo escribe: “Con Cristo he sido </w:t>
      </w:r>
      <w:r w:rsidDel="00000000" w:rsidR="00000000" w:rsidRPr="00000000">
        <w:rPr>
          <w:rFonts w:ascii="Calibri" w:cs="Calibri" w:eastAsia="Calibri" w:hAnsi="Calibri"/>
          <w:sz w:val="24"/>
          <w:szCs w:val="24"/>
          <w:u w:val="single"/>
          <w:rtl w:val="0"/>
        </w:rPr>
        <w:tab/>
      </w:r>
      <w:r w:rsidDel="00000000" w:rsidR="00000000" w:rsidRPr="00000000">
        <w:rPr>
          <w:rFonts w:ascii="Calibri" w:cs="Calibri" w:eastAsia="Calibri" w:hAnsi="Calibri"/>
          <w:sz w:val="24"/>
          <w:szCs w:val="24"/>
          <w:rtl w:val="0"/>
        </w:rPr>
        <w:t xml:space="preserve">, y ya no soy yo quien vive, sino que es Cristo quien_______________________________</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ab/>
        <w:t xml:space="preserve">"</w:t>
      </w:r>
    </w:p>
    <w:p w:rsidR="00000000" w:rsidDel="00000000" w:rsidP="00000000" w:rsidRDefault="00000000" w:rsidRPr="00000000" w14:paraId="0000000B">
      <w:pPr>
        <w:numPr>
          <w:ilvl w:val="0"/>
          <w:numId w:val="1"/>
        </w:numPr>
        <w:tabs>
          <w:tab w:val="left" w:leader="none" w:pos="503"/>
          <w:tab w:val="left" w:leader="none" w:pos="5333"/>
        </w:tabs>
        <w:spacing w:before="267" w:lineRule="auto"/>
        <w:ind w:left="502" w:right="779"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Dios lo invita a creer que le ha dado el perdón de sus pecados, y que le ha dado un nuevo</w:t>
      </w:r>
      <w:r w:rsidDel="00000000" w:rsidR="00000000" w:rsidRPr="00000000">
        <w:rPr>
          <w:rFonts w:ascii="Calibri" w:cs="Calibri" w:eastAsia="Calibri" w:hAnsi="Calibri"/>
          <w:sz w:val="24"/>
          <w:szCs w:val="24"/>
          <w:u w:val="single"/>
          <w:rtl w:val="0"/>
        </w:rPr>
        <w:t xml:space="preserve"> </w:t>
        <w:tab/>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C">
      <w:pPr>
        <w:numPr>
          <w:ilvl w:val="0"/>
          <w:numId w:val="1"/>
        </w:numPr>
        <w:tabs>
          <w:tab w:val="left" w:leader="none" w:pos="503"/>
        </w:tabs>
        <w:spacing w:before="267" w:lineRule="auto"/>
        <w:ind w:left="502" w:right="434"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Ya que Dios ha hecho a cada cristiano un nuevo ser o una nueva persona con Jesús en su corazón, cada cristiano puede decidir que Jesús se encargue de</w:t>
      </w:r>
    </w:p>
    <w:p w:rsidR="00000000" w:rsidDel="00000000" w:rsidP="00000000" w:rsidRDefault="00000000" w:rsidRPr="00000000" w14:paraId="0000000D">
      <w:pPr>
        <w:tabs>
          <w:tab w:val="left" w:leader="none" w:pos="4954"/>
        </w:tabs>
        <w:spacing w:line="338"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u w:val="single"/>
          <w:rtl w:val="0"/>
        </w:rPr>
        <w:tab/>
      </w:r>
      <w:r w:rsidDel="00000000" w:rsidR="00000000" w:rsidRPr="00000000">
        <w:rPr>
          <w:rFonts w:ascii="Calibri" w:cs="Calibri" w:eastAsia="Calibri" w:hAnsi="Calibri"/>
          <w:sz w:val="24"/>
          <w:szCs w:val="24"/>
          <w:rtl w:val="0"/>
        </w:rPr>
        <w:t xml:space="preserv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177800</wp:posOffset>
                </wp:positionV>
                <wp:extent cx="0" cy="12700"/>
                <wp:effectExtent b="0" l="0" r="0" t="0"/>
                <wp:wrapNone/>
                <wp:docPr id="218" name=""/>
                <a:graphic>
                  <a:graphicData uri="http://schemas.microsoft.com/office/word/2010/wordprocessingShape">
                    <wps:wsp>
                      <wps:cNvCnPr/>
                      <wps:spPr>
                        <a:xfrm>
                          <a:off x="4947538" y="3780000"/>
                          <a:ext cx="796925" cy="0"/>
                        </a:xfrm>
                        <a:prstGeom prst="straightConnector1">
                          <a:avLst/>
                        </a:prstGeom>
                        <a:noFill/>
                        <a:ln cap="flat" cmpd="sng" w="114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177800</wp:posOffset>
                </wp:positionV>
                <wp:extent cx="0" cy="12700"/>
                <wp:effectExtent b="0" l="0" r="0" t="0"/>
                <wp:wrapNone/>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PARA REFLEXIONAR</w:t>
      </w:r>
    </w:p>
    <w:p w:rsidR="00000000" w:rsidDel="00000000" w:rsidP="00000000" w:rsidRDefault="00000000" w:rsidRPr="00000000" w14:paraId="00000011">
      <w:pPr>
        <w:spacing w:before="1" w:lineRule="auto"/>
        <w:ind w:right="2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ind w:right="224"/>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Una persona puede tratar de cambiar su vida, pero si no ha recibido de Dios la fe en Jesús, o si está tratando de hacerlo por sí sola, sus esfuerzos no van a lograr mucho. Realmente no puede cambiarse por dentro, que es lo que cuenta. Sin embargo, cuando Dios le da la fe en Jesús, él viene a vivir en su corazón y le da un nuevo ser.</w:t>
      </w:r>
    </w:p>
    <w:p w:rsidR="00000000" w:rsidDel="00000000" w:rsidP="00000000" w:rsidRDefault="00000000" w:rsidRPr="00000000" w14:paraId="00000013">
      <w:pPr>
        <w:spacing w:before="4"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ind w:right="104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Aun cuando el ser anterior de un cristiano se haya ido, deja un desorden pecaminoso; incluyendo vicios como el odio, la codicia, y maldiciones. No obstante, el nuevo ser que Dios le da ahora puede decir: “El pecado no va a hacerse cargo de mi vida. Jesús, tú encárgate.”</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PONIENDO EN PRÁCTICA LA LECCIÓN</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spacing w:before="5" w:lineRule="auto"/>
        <w:ind w:left="14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Considere las siguientes tres preguntas.</w:t>
      </w:r>
    </w:p>
    <w:p w:rsidR="00000000" w:rsidDel="00000000" w:rsidP="00000000" w:rsidRDefault="00000000" w:rsidRPr="00000000" w14:paraId="0000001A">
      <w:pPr>
        <w:spacing w:before="11"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numPr>
          <w:ilvl w:val="0"/>
          <w:numId w:val="2"/>
        </w:numPr>
        <w:tabs>
          <w:tab w:val="left" w:leader="none" w:pos="503"/>
        </w:tabs>
        <w:ind w:left="502" w:right="312"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¿Hay partes de su vida de las cuales usted creyó que podía encargarse porque pensó que a Dios no le tocaba eso? ¿Hay partes de su vida de las cuales usted no quiere que Dios se encargue?</w:t>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tabs>
          <w:tab w:val="left" w:leader="none" w:pos="503"/>
        </w:tabs>
        <w:spacing w:before="1" w:lineRule="auto"/>
        <w:ind w:left="502" w:hanging="36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¿Qué pasa cuando usted retiene una parte de su vida de Jesús?</w:t>
      </w:r>
    </w:p>
    <w:p w:rsidR="00000000" w:rsidDel="00000000" w:rsidP="00000000" w:rsidRDefault="00000000" w:rsidRPr="00000000" w14:paraId="0000001E">
      <w:pPr>
        <w:tabs>
          <w:tab w:val="left" w:leader="none" w:pos="503"/>
        </w:tabs>
        <w:spacing w:before="1" w:lineRule="auto"/>
        <w:ind w:left="50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numPr>
          <w:ilvl w:val="0"/>
          <w:numId w:val="2"/>
        </w:numPr>
        <w:tabs>
          <w:tab w:val="left" w:leader="none" w:pos="503"/>
        </w:tabs>
        <w:ind w:left="502" w:right="218"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Biblia dice que usted es una nueva persona si tiene a Jesús como su Salvador. Pero tal vez usted se sienta como la misma persona de antes. ¿Acaso va usted a creer lo que sus sentimientos le dicen? ¿O va usted a creer lo que le dice la Biblia?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TAREA</w:t>
      </w:r>
    </w:p>
    <w:p w:rsidR="00000000" w:rsidDel="00000000" w:rsidP="00000000" w:rsidRDefault="00000000" w:rsidRPr="00000000" w14:paraId="00000024">
      <w:pPr>
        <w:spacing w:before="1" w:lineRule="auto"/>
        <w:ind w:right="128"/>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before="6" w:lineRule="auto"/>
        <w:ind w:right="24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vimos en la primera lección, necesitamos a un ser superior que nos libere y lo necesitamos todos los días de nuestra vida. La Biblia dice, “¡todo lo puedo en Cristo que me fortalece!” (Filipenses 4:13) Cuando uno lee la Biblia el Espíritu Santo está obrando en su corazón, fortaleciéndole, y por eso queremos animarle que cada día tome tiempo para sentarse, leer y meditar en la palabra de Dios, y luego acercarse a Dios en oración.</w:t>
      </w:r>
    </w:p>
    <w:p w:rsidR="00000000" w:rsidDel="00000000" w:rsidP="00000000" w:rsidRDefault="00000000" w:rsidRPr="00000000" w14:paraId="00000026">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parte de la tarea:</w:t>
      </w:r>
    </w:p>
    <w:p w:rsidR="00000000" w:rsidDel="00000000" w:rsidP="00000000" w:rsidRDefault="00000000" w:rsidRPr="00000000" w14:paraId="00000028">
      <w:pPr>
        <w:ind w:right="346"/>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anima que durante la próxima semana lea las siguientes secciones de la Biblia así como también los devocionales que vienen al final.</w:t>
      </w:r>
    </w:p>
    <w:p w:rsidR="00000000" w:rsidDel="00000000" w:rsidP="00000000" w:rsidRDefault="00000000" w:rsidRPr="00000000" w14:paraId="00000029">
      <w:pPr>
        <w:spacing w:before="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right="683"/>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conocer más en cuanto al regalo de Dios de un nuevo ser o persona, una nueva vida, y el poder sobre el pecado, lea acerca de eso en la Biblia:</w:t>
      </w:r>
    </w:p>
    <w:p w:rsidR="00000000" w:rsidDel="00000000" w:rsidP="00000000" w:rsidRDefault="00000000" w:rsidRPr="00000000" w14:paraId="0000002B">
      <w:pPr>
        <w:spacing w:before="2"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pecado con el que todos nacemos: Salmo 51:1-‐5, Romanos 8:3-‐9</w:t>
      </w:r>
    </w:p>
    <w:p w:rsidR="00000000" w:rsidDel="00000000" w:rsidP="00000000" w:rsidRDefault="00000000" w:rsidRPr="00000000" w14:paraId="0000002D">
      <w:pPr>
        <w:spacing w:before="1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ind w:right="328"/>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nuevo ser o nueva persona de un cristiano, unido a Jesús: Juan 15:1-‐8, Romanos 6:1-‐4, Colosenses 3:1-‐4, Efesios 2:1-‐10</w:t>
      </w:r>
    </w:p>
    <w:p w:rsidR="00000000" w:rsidDel="00000000" w:rsidP="00000000" w:rsidRDefault="00000000" w:rsidRPr="00000000" w14:paraId="0000002F">
      <w:pPr>
        <w:spacing w:before="79" w:lineRule="auto"/>
        <w:ind w:right="104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poder del cristiano para dejar a Jesús estar a cargo, en lugar del pecado: Romanos 6:5-‐14, 8:1-‐17, Tito 2:11-‐14</w:t>
      </w:r>
    </w:p>
    <w:p w:rsidR="00000000" w:rsidDel="00000000" w:rsidP="00000000" w:rsidRDefault="00000000" w:rsidRPr="00000000" w14:paraId="00000030">
      <w:pPr>
        <w:spacing w:before="270" w:line="341"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Segunda parte de la tarea:</w:t>
      </w:r>
    </w:p>
    <w:p w:rsidR="00000000" w:rsidDel="00000000" w:rsidP="00000000" w:rsidRDefault="00000000" w:rsidRPr="00000000" w14:paraId="00000031">
      <w:pPr>
        <w:ind w:right="75"/>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lección se enfocó en el tercer paso de la recuperación, y por eso, les animo que abran el archivo que contiene los devocionales para esta lección, los cuales se enfocan en ese paso de la recuperación. Se anima que lean por lo menos una de estas devociones cada día durante la próxima semana.</w:t>
      </w:r>
    </w:p>
    <w:sectPr>
      <w:footerReference r:id="rId10" w:type="default"/>
      <w:pgSz w:h="15840" w:w="12240" w:orient="portrait"/>
      <w:pgMar w:bottom="1200" w:top="1400" w:left="1300" w:right="1300" w:header="0"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390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133350</wp:posOffset>
          </wp:positionV>
          <wp:extent cx="633730" cy="408305"/>
          <wp:effectExtent b="0" l="0" r="0" t="0"/>
          <wp:wrapNone/>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3730" cy="408305"/>
                  </a:xfrm>
                  <a:prstGeom prst="rect"/>
                  <a:ln/>
                </pic:spPr>
              </pic:pic>
            </a:graphicData>
          </a:graphic>
        </wp:anchor>
      </w:drawing>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 w:val="center" w:leader="none" w:pos="4820"/>
        <w:tab w:val="right" w:leader="none" w:pos="9640"/>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ab/>
      <w:tab/>
      <w:t xml:space="preserve">                                                                                                      </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9" name=""/>
              <a:graphic>
                <a:graphicData uri="http://schemas.microsoft.com/office/word/2010/wordprocessingShape">
                  <wps:wsp>
                    <wps:cNvSpPr/>
                    <wps:cNvPr id="3" name="Shape 3"/>
                    <wps:spPr>
                      <a:xfrm>
                        <a:off x="3741038" y="3077690"/>
                        <a:ext cx="3209925" cy="1404620"/>
                      </a:xfrm>
                      <a:prstGeom prst="rect">
                        <a:avLst/>
                      </a:prstGeom>
                      <a:noFill/>
                      <a:ln>
                        <a:noFill/>
                      </a:ln>
                    </wps:spPr>
                    <wps:txbx>
                      <w:txbxContent>
                        <w:p w:rsidR="00000000" w:rsidDel="00000000" w:rsidP="00000000" w:rsidRDefault="00000000" w:rsidRPr="00000000">
                          <w:pPr>
                            <w:spacing w:after="0" w:before="2.0000000298023224" w:line="240"/>
                            <w:ind w:left="0" w:right="285" w:firstLine="0"/>
                            <w:jc w:val="right"/>
                            <w:textDirection w:val="btLr"/>
                          </w:pPr>
                          <w:r w:rsidDel="00000000" w:rsidR="00000000" w:rsidRPr="00000000">
                            <w:rPr>
                              <w:rFonts w:ascii="Calibri" w:cs="Calibri" w:eastAsia="Calibri" w:hAnsi="Calibri"/>
                              <w:b w:val="0"/>
                              <w:i w:val="0"/>
                              <w:smallCaps w:val="0"/>
                              <w:strike w:val="0"/>
                              <w:color w:val="000000"/>
                              <w:sz w:val="22"/>
                              <w:vertAlign w:val="baseline"/>
                            </w:rPr>
                            <w:t xml:space="preserve">Hoja del alumno - Jesús es el Señor, la adicción no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1"/>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12700</wp:posOffset>
              </wp:positionV>
              <wp:extent cx="3219450" cy="1414145"/>
              <wp:effectExtent b="0" l="0" r="0" t="0"/>
              <wp:wrapNone/>
              <wp:docPr id="21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219450" cy="141414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02" w:hanging="360"/>
      </w:pPr>
      <w:rPr>
        <w:rFonts w:ascii="Calibri" w:cs="Calibri" w:eastAsia="Calibri" w:hAnsi="Calibri"/>
        <w:sz w:val="24"/>
        <w:szCs w:val="24"/>
      </w:rPr>
    </w:lvl>
    <w:lvl w:ilvl="1">
      <w:start w:val="0"/>
      <w:numFmt w:val="bullet"/>
      <w:lvlText w:val="•"/>
      <w:lvlJc w:val="left"/>
      <w:pPr>
        <w:ind w:left="1416" w:hanging="360"/>
      </w:pPr>
      <w:rPr/>
    </w:lvl>
    <w:lvl w:ilvl="2">
      <w:start w:val="0"/>
      <w:numFmt w:val="bullet"/>
      <w:lvlText w:val="•"/>
      <w:lvlJc w:val="left"/>
      <w:pPr>
        <w:ind w:left="2332" w:hanging="360"/>
      </w:pPr>
      <w:rPr/>
    </w:lvl>
    <w:lvl w:ilvl="3">
      <w:start w:val="0"/>
      <w:numFmt w:val="bullet"/>
      <w:lvlText w:val="•"/>
      <w:lvlJc w:val="left"/>
      <w:pPr>
        <w:ind w:left="3248" w:hanging="360"/>
      </w:pPr>
      <w:rPr/>
    </w:lvl>
    <w:lvl w:ilvl="4">
      <w:start w:val="0"/>
      <w:numFmt w:val="bullet"/>
      <w:lvlText w:val="•"/>
      <w:lvlJc w:val="left"/>
      <w:pPr>
        <w:ind w:left="4164" w:hanging="360"/>
      </w:pPr>
      <w:rPr/>
    </w:lvl>
    <w:lvl w:ilvl="5">
      <w:start w:val="0"/>
      <w:numFmt w:val="bullet"/>
      <w:lvlText w:val="•"/>
      <w:lvlJc w:val="left"/>
      <w:pPr>
        <w:ind w:left="5080" w:hanging="360"/>
      </w:pPr>
      <w:rPr/>
    </w:lvl>
    <w:lvl w:ilvl="6">
      <w:start w:val="0"/>
      <w:numFmt w:val="bullet"/>
      <w:lvlText w:val="•"/>
      <w:lvlJc w:val="left"/>
      <w:pPr>
        <w:ind w:left="5996" w:hanging="360"/>
      </w:pPr>
      <w:rPr/>
    </w:lvl>
    <w:lvl w:ilvl="7">
      <w:start w:val="0"/>
      <w:numFmt w:val="bullet"/>
      <w:lvlText w:val="•"/>
      <w:lvlJc w:val="left"/>
      <w:pPr>
        <w:ind w:left="6912" w:hanging="360"/>
      </w:pPr>
      <w:rPr/>
    </w:lvl>
    <w:lvl w:ilvl="8">
      <w:start w:val="0"/>
      <w:numFmt w:val="bullet"/>
      <w:lvlText w:val="•"/>
      <w:lvlJc w:val="left"/>
      <w:pPr>
        <w:ind w:left="7828" w:hanging="360"/>
      </w:pPr>
      <w:rPr/>
    </w:lvl>
  </w:abstractNum>
  <w:abstractNum w:abstractNumId="2">
    <w:lvl w:ilvl="0">
      <w:start w:val="1"/>
      <w:numFmt w:val="decimal"/>
      <w:lvlText w:val="%1.)"/>
      <w:lvlJc w:val="left"/>
      <w:pPr>
        <w:ind w:left="502" w:hanging="360"/>
      </w:pPr>
      <w:rPr>
        <w:rFonts w:ascii="Calibri" w:cs="Calibri" w:eastAsia="Calibri" w:hAnsi="Calibri"/>
        <w:sz w:val="24"/>
        <w:szCs w:val="24"/>
      </w:rPr>
    </w:lvl>
    <w:lvl w:ilvl="1">
      <w:start w:val="0"/>
      <w:numFmt w:val="bullet"/>
      <w:lvlText w:val="•"/>
      <w:lvlJc w:val="left"/>
      <w:pPr>
        <w:ind w:left="1416" w:hanging="360"/>
      </w:pPr>
      <w:rPr/>
    </w:lvl>
    <w:lvl w:ilvl="2">
      <w:start w:val="0"/>
      <w:numFmt w:val="bullet"/>
      <w:lvlText w:val="•"/>
      <w:lvlJc w:val="left"/>
      <w:pPr>
        <w:ind w:left="2332" w:hanging="360"/>
      </w:pPr>
      <w:rPr/>
    </w:lvl>
    <w:lvl w:ilvl="3">
      <w:start w:val="0"/>
      <w:numFmt w:val="bullet"/>
      <w:lvlText w:val="•"/>
      <w:lvlJc w:val="left"/>
      <w:pPr>
        <w:ind w:left="3248" w:hanging="360"/>
      </w:pPr>
      <w:rPr/>
    </w:lvl>
    <w:lvl w:ilvl="4">
      <w:start w:val="0"/>
      <w:numFmt w:val="bullet"/>
      <w:lvlText w:val="•"/>
      <w:lvlJc w:val="left"/>
      <w:pPr>
        <w:ind w:left="4164" w:hanging="360"/>
      </w:pPr>
      <w:rPr/>
    </w:lvl>
    <w:lvl w:ilvl="5">
      <w:start w:val="0"/>
      <w:numFmt w:val="bullet"/>
      <w:lvlText w:val="•"/>
      <w:lvlJc w:val="left"/>
      <w:pPr>
        <w:ind w:left="5080" w:hanging="360"/>
      </w:pPr>
      <w:rPr/>
    </w:lvl>
    <w:lvl w:ilvl="6">
      <w:start w:val="0"/>
      <w:numFmt w:val="bullet"/>
      <w:lvlText w:val="•"/>
      <w:lvlJc w:val="left"/>
      <w:pPr>
        <w:ind w:left="5996" w:hanging="360"/>
      </w:pPr>
      <w:rPr/>
    </w:lvl>
    <w:lvl w:ilvl="7">
      <w:start w:val="0"/>
      <w:numFmt w:val="bullet"/>
      <w:lvlText w:val="•"/>
      <w:lvlJc w:val="left"/>
      <w:pPr>
        <w:ind w:left="6912" w:hanging="360"/>
      </w:pPr>
      <w:rPr/>
    </w:lvl>
    <w:lvl w:ilvl="8">
      <w:start w:val="0"/>
      <w:numFmt w:val="bullet"/>
      <w:lvlText w:val="•"/>
      <w:lvlJc w:val="left"/>
      <w:pPr>
        <w:ind w:left="7828"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 w:lineRule="auto"/>
      <w:ind w:right="285"/>
      <w:jc w:val="right"/>
    </w:pPr>
    <w:rPr>
      <w:b w:val="1"/>
      <w:sz w:val="40"/>
      <w:szCs w:val="40"/>
    </w:rPr>
  </w:style>
  <w:style w:type="paragraph" w:styleId="Heading2">
    <w:name w:val="heading 2"/>
    <w:basedOn w:val="Normal"/>
    <w:next w:val="Normal"/>
    <w:pPr>
      <w:spacing w:before="35" w:lineRule="auto"/>
      <w:ind w:left="140"/>
    </w:pPr>
    <w:rPr>
      <w:b w:val="1"/>
      <w:sz w:val="32"/>
      <w:szCs w:val="32"/>
    </w:rPr>
  </w:style>
  <w:style w:type="paragraph" w:styleId="Heading3">
    <w:name w:val="heading 3"/>
    <w:basedOn w:val="Normal"/>
    <w:next w:val="Normal"/>
    <w:pPr>
      <w:spacing w:before="44" w:lineRule="auto"/>
      <w:ind w:left="140"/>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rlito" w:cs="Carlito" w:eastAsia="Carlito" w:hAnsi="Carlito"/>
      <w:lang w:val="es-ES"/>
    </w:rPr>
  </w:style>
  <w:style w:type="paragraph" w:styleId="Heading1">
    <w:name w:val="heading 1"/>
    <w:basedOn w:val="Normal"/>
    <w:uiPriority w:val="9"/>
    <w:qFormat w:val="1"/>
    <w:pPr>
      <w:spacing w:before="2"/>
      <w:ind w:right="285"/>
      <w:jc w:val="right"/>
      <w:outlineLvl w:val="0"/>
    </w:pPr>
    <w:rPr>
      <w:b w:val="1"/>
      <w:bCs w:val="1"/>
      <w:sz w:val="40"/>
      <w:szCs w:val="40"/>
    </w:rPr>
  </w:style>
  <w:style w:type="paragraph" w:styleId="Heading2">
    <w:name w:val="heading 2"/>
    <w:basedOn w:val="Normal"/>
    <w:uiPriority w:val="9"/>
    <w:unhideWhenUsed w:val="1"/>
    <w:qFormat w:val="1"/>
    <w:pPr>
      <w:spacing w:before="35"/>
      <w:ind w:left="140"/>
      <w:outlineLvl w:val="1"/>
    </w:pPr>
    <w:rPr>
      <w:b w:val="1"/>
      <w:bCs w:val="1"/>
      <w:sz w:val="32"/>
      <w:szCs w:val="32"/>
    </w:rPr>
  </w:style>
  <w:style w:type="paragraph" w:styleId="Heading3">
    <w:name w:val="heading 3"/>
    <w:basedOn w:val="Normal"/>
    <w:uiPriority w:val="9"/>
    <w:unhideWhenUsed w:val="1"/>
    <w:qFormat w:val="1"/>
    <w:pPr>
      <w:spacing w:before="44"/>
      <w:ind w:left="140"/>
      <w:outlineLvl w:val="2"/>
    </w:pPr>
    <w:rPr>
      <w:b w:val="1"/>
      <w:bCs w:val="1"/>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28"/>
      <w:szCs w:val="28"/>
    </w:rPr>
  </w:style>
  <w:style w:type="paragraph" w:styleId="ListParagraph">
    <w:name w:val="List Paragraph"/>
    <w:basedOn w:val="Normal"/>
    <w:uiPriority w:val="1"/>
    <w:qFormat w:val="1"/>
    <w:pPr>
      <w:ind w:left="846" w:hanging="706"/>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F95ECA"/>
    <w:pPr>
      <w:tabs>
        <w:tab w:val="center" w:pos="4419"/>
        <w:tab w:val="right" w:pos="8838"/>
      </w:tabs>
    </w:pPr>
  </w:style>
  <w:style w:type="character" w:styleId="HeaderChar" w:customStyle="1">
    <w:name w:val="Header Char"/>
    <w:basedOn w:val="DefaultParagraphFont"/>
    <w:link w:val="Header"/>
    <w:uiPriority w:val="99"/>
    <w:rsid w:val="00F95ECA"/>
    <w:rPr>
      <w:rFonts w:ascii="Carlito" w:cs="Carlito" w:eastAsia="Carlito" w:hAnsi="Carlito"/>
      <w:lang w:val="es-ES"/>
    </w:rPr>
  </w:style>
  <w:style w:type="paragraph" w:styleId="Footer">
    <w:name w:val="footer"/>
    <w:basedOn w:val="Normal"/>
    <w:link w:val="FooterChar"/>
    <w:uiPriority w:val="99"/>
    <w:unhideWhenUsed w:val="1"/>
    <w:rsid w:val="00F95ECA"/>
    <w:pPr>
      <w:tabs>
        <w:tab w:val="center" w:pos="4419"/>
        <w:tab w:val="right" w:pos="8838"/>
      </w:tabs>
    </w:pPr>
  </w:style>
  <w:style w:type="character" w:styleId="FooterChar" w:customStyle="1">
    <w:name w:val="Footer Char"/>
    <w:basedOn w:val="DefaultParagraphFont"/>
    <w:link w:val="Footer"/>
    <w:uiPriority w:val="99"/>
    <w:rsid w:val="00F95ECA"/>
    <w:rPr>
      <w:rFonts w:ascii="Carlito" w:cs="Carlito" w:eastAsia="Carlito" w:hAnsi="Carlito"/>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08gGtJaDE0KlkMDTRA2GUPy2Uw==">CgMxLjA4AHIhMTV0ZkxDWGZDU05JYUpSYlpydWF1S0pZYWRSUldMMG5x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2021-01-15T01:42:00Z</dcterms:created>
  <dc:creator>Academia Cristo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Word 2016</vt:lpwstr>
  </property>
  <property fmtid="{D5CDD505-2E9C-101B-9397-08002B2CF9AE}" pid="4" name="LastSaved">
    <vt:filetime>2021-01-13T00:00:00Z</vt:filetime>
  </property>
  <property fmtid="{D5CDD505-2E9C-101B-9397-08002B2CF9AE}" pid="5" name="ContentTypeId">
    <vt:lpwstr>0x010100469A67C346E6B04F8F3828DDC292199C</vt:lpwstr>
  </property>
  <property fmtid="{D5CDD505-2E9C-101B-9397-08002B2CF9AE}" pid="6" name="MediaServiceImageTags">
    <vt:lpwstr/>
  </property>
</Properties>
</file>